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>
      <w:pPr>
        <w:pStyle w:val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Чувашской Республики </w:t>
      </w:r>
    </w:p>
    <w:p>
      <w:pPr>
        <w:pStyle w:val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«Чебоксарский экономико-технологический колледж»</w:t>
      </w:r>
    </w:p>
    <w:p>
      <w:pPr>
        <w:pStyle w:val="1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образования  и молодежной политики Чувашской Республики</w:t>
      </w:r>
    </w:p>
    <w:p>
      <w:pPr>
        <w:spacing w:before="280" w:after="280"/>
        <w:rPr>
          <w:rFonts w:ascii="Times New Roman" w:hAnsi="Times New Roman" w:cs="Times New Roman"/>
        </w:rPr>
      </w:pPr>
    </w:p>
    <w:p>
      <w:pPr>
        <w:spacing w:line="240" w:lineRule="exact"/>
        <w:ind w:left="5405" w:hanging="134"/>
        <w:rPr>
          <w:rFonts w:ascii="Times New Roman" w:hAnsi="Times New Roman" w:cs="Times New Roman"/>
          <w:sz w:val="24"/>
          <w:szCs w:val="24"/>
        </w:rPr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line="240" w:lineRule="exact"/>
        <w:ind w:left="1234" w:right="1541"/>
      </w:pPr>
    </w:p>
    <w:p>
      <w:pPr>
        <w:pStyle w:val="147"/>
        <w:widowControl/>
        <w:spacing w:before="168"/>
        <w:ind w:left="1234" w:right="1541"/>
        <w:rPr>
          <w:rStyle w:val="113"/>
          <w:bCs/>
          <w:sz w:val="24"/>
        </w:rPr>
      </w:pPr>
      <w:r>
        <w:rPr>
          <w:rStyle w:val="113"/>
          <w:bCs/>
          <w:sz w:val="24"/>
        </w:rPr>
        <w:t>ФОНД ОЦЕНОЧНЫХ СРЕДСТВ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ФК.  АДАПТИРОВАННАЯ ФИЗИЧЕСКАЯ КУЛЬТУРА</w:t>
      </w:r>
    </w:p>
    <w:p>
      <w:pPr>
        <w:pStyle w:val="147"/>
        <w:widowControl/>
        <w:spacing w:line="317" w:lineRule="exact"/>
        <w:jc w:val="center"/>
        <w:rPr>
          <w:rStyle w:val="157"/>
          <w:lang w:val="ru-RU"/>
        </w:rPr>
      </w:pPr>
    </w:p>
    <w:p>
      <w:pPr>
        <w:pStyle w:val="147"/>
        <w:widowControl/>
        <w:spacing w:line="317" w:lineRule="exact"/>
        <w:jc w:val="center"/>
        <w:rPr>
          <w:rStyle w:val="157"/>
          <w:lang w:val="ru-RU"/>
        </w:rPr>
      </w:pPr>
      <w:r>
        <w:rPr>
          <w:rStyle w:val="157"/>
          <w:lang w:val="ru-RU"/>
        </w:rPr>
        <w:t>Адаптированная образовательная программа профессионального обучения</w:t>
      </w:r>
    </w:p>
    <w:p>
      <w:pPr>
        <w:pStyle w:val="147"/>
        <w:widowControl/>
        <w:spacing w:line="317" w:lineRule="exact"/>
        <w:jc w:val="center"/>
        <w:rPr>
          <w:rStyle w:val="158"/>
          <w:lang w:val="ru-RU"/>
        </w:rPr>
      </w:pPr>
      <w:r>
        <w:rPr>
          <w:rStyle w:val="157"/>
          <w:lang w:val="ru-RU"/>
        </w:rPr>
        <w:t xml:space="preserve"> профессия </w:t>
      </w:r>
      <w:r>
        <w:rPr>
          <w:rStyle w:val="158"/>
          <w:lang w:val="ru-RU"/>
        </w:rPr>
        <w:t>13249 Кухонный рабочий</w:t>
      </w:r>
    </w:p>
    <w:p>
      <w:pPr>
        <w:pStyle w:val="147"/>
        <w:widowControl/>
        <w:spacing w:line="317" w:lineRule="exact"/>
        <w:jc w:val="center"/>
        <w:rPr>
          <w:rStyle w:val="157"/>
          <w:lang w:val="ru-RU"/>
        </w:rPr>
      </w:pPr>
      <w:r>
        <w:rPr>
          <w:rStyle w:val="157"/>
          <w:lang w:val="ru-RU"/>
        </w:rPr>
        <w:t>для лиц с нарушением интеллектуального развития</w:t>
      </w:r>
    </w:p>
    <w:p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>
      <w:pPr>
        <w:pStyle w:val="146"/>
        <w:widowControl/>
        <w:spacing w:before="19"/>
        <w:ind w:right="307"/>
        <w:jc w:val="center"/>
      </w:pPr>
    </w:p>
    <w:p>
      <w:pPr>
        <w:pStyle w:val="148"/>
        <w:widowControl/>
        <w:tabs>
          <w:tab w:val="left" w:leader="underscore" w:pos="6682"/>
        </w:tabs>
        <w:spacing w:before="19"/>
        <w:ind w:left="1397"/>
        <w:jc w:val="left"/>
        <w:rPr>
          <w:rStyle w:val="115"/>
          <w:sz w:val="24"/>
        </w:rPr>
      </w:pPr>
      <w:r>
        <w:rPr>
          <w:rStyle w:val="115"/>
          <w:sz w:val="24"/>
        </w:rPr>
        <w:t xml:space="preserve">  </w:t>
      </w:r>
    </w:p>
    <w:p>
      <w:pPr>
        <w:pStyle w:val="144"/>
        <w:widowControl/>
        <w:spacing w:line="240" w:lineRule="exact"/>
        <w:ind w:left="5198"/>
      </w:pPr>
    </w:p>
    <w:p>
      <w:pPr>
        <w:pStyle w:val="144"/>
        <w:widowControl/>
        <w:spacing w:line="240" w:lineRule="exact"/>
        <w:ind w:left="5198"/>
      </w:pPr>
    </w:p>
    <w:p>
      <w:pPr>
        <w:pStyle w:val="144"/>
        <w:widowControl/>
        <w:spacing w:line="240" w:lineRule="exact"/>
        <w:ind w:left="5198"/>
      </w:pPr>
    </w:p>
    <w:p>
      <w:pPr>
        <w:pStyle w:val="144"/>
        <w:widowControl/>
        <w:spacing w:line="240" w:lineRule="exact"/>
        <w:ind w:left="5198"/>
      </w:pPr>
    </w:p>
    <w:p>
      <w:pPr>
        <w:pStyle w:val="144"/>
        <w:widowControl/>
        <w:spacing w:line="240" w:lineRule="exact"/>
        <w:ind w:left="5198"/>
      </w:pPr>
    </w:p>
    <w:p>
      <w:pPr>
        <w:pStyle w:val="144"/>
        <w:widowControl/>
        <w:spacing w:before="19"/>
        <w:ind w:left="5198"/>
        <w:rPr>
          <w:rFonts w:hint="default"/>
          <w:lang w:val="ru-RU"/>
        </w:rPr>
      </w:pPr>
      <w:r>
        <w:rPr>
          <w:rStyle w:val="112"/>
          <w:sz w:val="24"/>
        </w:rPr>
        <w:t xml:space="preserve">Разработчик: </w:t>
      </w:r>
      <w:r>
        <w:rPr>
          <w:rStyle w:val="112"/>
          <w:sz w:val="24"/>
          <w:lang w:val="ru-RU"/>
        </w:rPr>
        <w:t>Голованов</w:t>
      </w:r>
      <w:r>
        <w:rPr>
          <w:rStyle w:val="112"/>
          <w:rFonts w:hint="default"/>
          <w:sz w:val="24"/>
          <w:lang w:val="ru-RU"/>
        </w:rPr>
        <w:t xml:space="preserve"> Е.В., преподаватель</w:t>
      </w: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line="240" w:lineRule="exact"/>
        <w:ind w:left="3245"/>
        <w:jc w:val="both"/>
      </w:pPr>
    </w:p>
    <w:p>
      <w:pPr>
        <w:pStyle w:val="145"/>
        <w:widowControl/>
        <w:spacing w:before="38"/>
        <w:jc w:val="both"/>
      </w:pPr>
    </w:p>
    <w:p>
      <w:pPr>
        <w:pStyle w:val="145"/>
        <w:widowControl/>
        <w:spacing w:before="38"/>
        <w:jc w:val="both"/>
      </w:pPr>
    </w:p>
    <w:p>
      <w:pPr>
        <w:pStyle w:val="145"/>
        <w:widowControl/>
        <w:spacing w:before="38"/>
        <w:jc w:val="both"/>
      </w:pPr>
    </w:p>
    <w:p>
      <w:pPr>
        <w:pStyle w:val="145"/>
        <w:widowControl/>
        <w:spacing w:before="38"/>
        <w:ind w:left="3245"/>
        <w:jc w:val="both"/>
      </w:pPr>
    </w:p>
    <w:p>
      <w:pPr>
        <w:pStyle w:val="145"/>
        <w:widowControl/>
        <w:spacing w:before="38"/>
        <w:ind w:left="3245"/>
        <w:jc w:val="both"/>
      </w:pPr>
    </w:p>
    <w:p>
      <w:pPr>
        <w:pStyle w:val="145"/>
        <w:widowControl/>
        <w:spacing w:before="38"/>
        <w:ind w:left="3245"/>
        <w:jc w:val="both"/>
      </w:pPr>
    </w:p>
    <w:p>
      <w:pPr>
        <w:pStyle w:val="145"/>
        <w:widowControl/>
        <w:spacing w:before="38"/>
        <w:ind w:left="3245"/>
        <w:jc w:val="both"/>
        <w:rPr>
          <w:rStyle w:val="112"/>
        </w:rPr>
      </w:pPr>
      <w:r>
        <w:rPr>
          <w:rStyle w:val="112"/>
        </w:rPr>
        <w:t>Чебоксары 202</w:t>
      </w:r>
      <w:r>
        <w:rPr>
          <w:rStyle w:val="112"/>
          <w:rFonts w:hint="default"/>
          <w:lang w:val="ru-RU"/>
        </w:rPr>
        <w:t>3</w:t>
      </w:r>
      <w:r>
        <w:rPr>
          <w:rStyle w:val="112"/>
        </w:rPr>
        <w:t xml:space="preserve"> </w:t>
      </w:r>
    </w:p>
    <w:p>
      <w:pPr>
        <w:pStyle w:val="149"/>
        <w:widowControl/>
        <w:tabs>
          <w:tab w:val="left" w:leader="underscore" w:pos="2268"/>
        </w:tabs>
        <w:spacing w:before="53" w:line="346" w:lineRule="exact"/>
        <w:ind w:firstLine="0"/>
      </w:pPr>
      <w:r>
        <w:rPr>
          <w:rStyle w:val="112"/>
        </w:rPr>
        <w:t xml:space="preserve">                                              </w:t>
      </w:r>
      <w:r>
        <w:t>СОДЕРЖАНИЕ</w:t>
      </w:r>
    </w:p>
    <w:p>
      <w:pPr>
        <w:widowControl w:val="0"/>
        <w:suppressAutoHyphens w:val="0"/>
        <w:spacing w:after="0" w:line="360" w:lineRule="auto"/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>
      <w:pPr>
        <w:widowControl w:val="0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текущей аттестации (комплект оценочных средств для оценки уровня освоения умений, усвоения знаний, сформированности общих и профессиональных компетенций при проведении текущего контроля).</w:t>
      </w:r>
    </w:p>
    <w:p>
      <w:pPr>
        <w:widowControl w:val="0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промежуточной аттестации (комплект оценочных средств для оценки освоения умений и усвоения знаний, сформированности общих и профессиональных компетенций при проведении промежуточной аттестации).</w:t>
      </w:r>
    </w:p>
    <w:p>
      <w:pPr>
        <w:widowControl w:val="0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текущего контроля и промежуточной аттестации лиц с ограниченными возможностями здоровья с нарушением </w:t>
      </w:r>
      <w:r>
        <w:rPr>
          <w:rFonts w:ascii="Times New Roman" w:hAnsi="Times New Roman"/>
          <w:sz w:val="24"/>
          <w:szCs w:val="24"/>
          <w:lang w:val="ru-RU"/>
        </w:rPr>
        <w:t>интеллектуального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развития</w:t>
      </w:r>
    </w:p>
    <w:p>
      <w:pPr>
        <w:widowControl w:val="0"/>
        <w:suppressAutoHyphens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ageBreakBefore/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>
      <w:pPr>
        <w:suppressAutoHyphens w:val="0"/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ФОС предназначен для проверки результатов освоения учебной дисциплины  </w:t>
      </w:r>
      <w:r>
        <w:rPr>
          <w:rStyle w:val="115"/>
          <w:color w:val="000000"/>
          <w:sz w:val="24"/>
        </w:rPr>
        <w:t xml:space="preserve"> Адаптированная физическая культура и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состоит из программы текущей аттестации и программы промежуточной аттестации. Данный ФОС предназначен для студентов с ограниченными возможностями здоровья с нарушением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>нарушением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ru-RU"/>
        </w:rPr>
        <w:t xml:space="preserve"> интеллектуального развития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 Спортивных нормативов выполнения заданий на время или количество для таких студентов не существует, все решается индивидуально и дифференцированно, в зависимости от степени поражения. Однако контроль результатов освоения дисциплины осуществляется в рамках заявленных в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ru-RU"/>
        </w:rPr>
        <w:t xml:space="preserve"> рабочей программе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знаний, умений, навыков, компетенций.</w:t>
      </w:r>
    </w:p>
    <w:p>
      <w:pPr>
        <w:pStyle w:val="154"/>
        <w:spacing w:before="0"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>Оценка качества подготовки обучающихся и выпускников осуществляется в двух основных направлениях:</w:t>
      </w:r>
    </w:p>
    <w:p>
      <w:pPr>
        <w:suppressAutoHyphens w:val="0"/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оценка уровня освоения дисциплин;</w:t>
      </w:r>
    </w:p>
    <w:p>
      <w:pPr>
        <w:suppressAutoHyphens w:val="0"/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 оценка компетенций обучающихся.</w:t>
      </w: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оценки уровня освоения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критерии оценок: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"отлично" ставится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r>
        <w:rPr>
          <w:rFonts w:ascii="Times New Roman" w:hAnsi="Times New Roman" w:cs="Times New Roman"/>
          <w:sz w:val="24"/>
          <w:szCs w:val="24"/>
        </w:rPr>
        <w:t>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дисциплины.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"хорошо" ставится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r>
        <w:rPr>
          <w:rFonts w:ascii="Times New Roman" w:hAnsi="Times New Roman" w:cs="Times New Roman"/>
          <w:sz w:val="24"/>
          <w:szCs w:val="24"/>
        </w:rPr>
        <w:t>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дисциплины.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"удовлетворительно" ставится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r>
        <w:rPr>
          <w:rFonts w:ascii="Times New Roman" w:hAnsi="Times New Roman" w:cs="Times New Roman"/>
          <w:sz w:val="24"/>
          <w:szCs w:val="24"/>
        </w:rPr>
        <w:t>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дисциплины.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"неудовлетворительно" ставится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r>
        <w:rPr>
          <w:rFonts w:ascii="Times New Roman" w:hAnsi="Times New Roman" w:cs="Times New Roman"/>
          <w:sz w:val="24"/>
          <w:szCs w:val="24"/>
        </w:rPr>
        <w:t>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система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практикоориентированных заданий.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Критерии оценки успеваемости по способам (умениям) осуществлять физкультурно- оздоровительную деятельность</w:t>
      </w:r>
      <w:r>
        <w:rPr>
          <w:rFonts w:ascii="Times New Roman" w:hAnsi="Times New Roman" w:eastAsia="Calibri" w:cs="Times New Roman"/>
          <w:sz w:val="24"/>
          <w:szCs w:val="24"/>
        </w:rPr>
        <w:t xml:space="preserve">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«5» 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ритмической гимнастики, может самостоятельно организовывать место занятия, подобрать инвентарь и применить в конкретных условиях, про контролировать ход выполнения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заданий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и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оценить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его.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«4» - имеются незначительные ошибки или неточности в осуществлении самостоятельной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физкультурно- оздоровительной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деятельности.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«3 » 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ход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и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итоги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задания.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«2» - Обучающийся не владеет умением осуществлять различные виды физкультурно-оздоровительной </w:t>
      </w: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деятельности.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навыками).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«5» - двигательное действие выполнено правильно (заданным способом), точно в надлежащем темпе, легко и четко.                     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«4» - двигательное действие выполнено правильно, но недостаточно легко и четко, наблюдается некоторая скованность движений.             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Оценка «3» 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Оценка «2» - двигательное действие выполнено неправильно, с грубыми ошибками, неуверенно, нечетко.</w:t>
      </w: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rPr>
          <w:rFonts w:ascii="Times New Roman" w:hAnsi="Times New Roman" w:eastAsia="Calibri" w:cs="Times New Roman"/>
          <w:szCs w:val="28"/>
        </w:rPr>
      </w:pPr>
      <w:r>
        <w:rPr>
          <w:rFonts w:ascii="Times New Roman" w:hAnsi="Times New Roman" w:eastAsia="Calibri" w:cs="Times New Roman"/>
          <w:szCs w:val="28"/>
        </w:rPr>
        <w:br w:type="page"/>
      </w:r>
    </w:p>
    <w:p>
      <w:pPr>
        <w:jc w:val="both"/>
        <w:rPr>
          <w:rFonts w:ascii="Times New Roman" w:hAnsi="Times New Roman" w:eastAsia="Calibri" w:cs="Times New Roman"/>
          <w:szCs w:val="28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Программа текущей аттестации</w:t>
      </w: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и методы текущего контроля: </w:t>
      </w:r>
      <w:r>
        <w:rPr>
          <w:rFonts w:ascii="Times New Roman" w:hAnsi="Times New Roman" w:cs="Times New Roman"/>
          <w:sz w:val="24"/>
          <w:szCs w:val="24"/>
        </w:rPr>
        <w:t>выполнение практических работ (выполнение допустимых упражнений по видам спорта, правильное выполнение техники допустимых двигательных действий), защита реферата, презентации.</w:t>
      </w:r>
    </w:p>
    <w:p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со стандартом колледжа и по желанию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может сопровождаться электронной презентацией. Защита реферата проводится в устной форме в рамках занятий. </w:t>
      </w:r>
    </w:p>
    <w:p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презентация разрабатывается индивидуально в соответствии с методическими рекомендациями по ее подготовке. Защита презентации проводится в устной форме в рамках занятий. При подготовке выступления по презентации можно руководствоваться рекомендациями к подготовке устного сообщения. </w:t>
      </w:r>
    </w:p>
    <w:p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Инструкции по выполнению практических занятий. Выполнение допустимых упражнений по видам спорта. Безошибочное выполнение техники допустимых двигательных действий. Инструкции по выполнению практических занятий. </w:t>
      </w:r>
    </w:p>
    <w:p>
      <w:pPr>
        <w:ind w:firstLine="708"/>
        <w:rPr>
          <w:rFonts w:ascii="Times New Roman" w:hAnsi="Times New Roman" w:cs="Times New Roman"/>
        </w:rPr>
      </w:pPr>
    </w:p>
    <w:p>
      <w:pPr>
        <w:ind w:firstLine="708"/>
        <w:rPr>
          <w:rFonts w:ascii="Times New Roman" w:hAnsi="Times New Roman" w:cs="Times New Roman"/>
          <w:u w:val="single"/>
        </w:rPr>
      </w:pPr>
    </w:p>
    <w:p>
      <w:pPr>
        <w:sectPr>
          <w:footerReference r:id="rId5" w:type="default"/>
          <w:pgSz w:w="11906" w:h="16838"/>
          <w:pgMar w:top="1134" w:right="851" w:bottom="1134" w:left="1701" w:header="720" w:footer="709" w:gutter="0"/>
          <w:cols w:space="720" w:num="1"/>
          <w:docGrid w:linePitch="360" w:charSpace="0"/>
        </w:sectPr>
      </w:pPr>
    </w:p>
    <w:p>
      <w:pPr>
        <w:suppressAutoHyphens w:val="0"/>
        <w:spacing w:after="0" w:line="100" w:lineRule="atLeast"/>
        <w:ind w:firstLine="709"/>
        <w:jc w:val="both"/>
        <w:rPr>
          <w:rFonts w:ascii="Times New Roman" w:hAnsi="Times New Roman" w:eastAsia="Arial" w:cs="Times New Roman"/>
          <w:b/>
          <w:bCs/>
          <w:kern w:val="1"/>
          <w:lang w:eastAsia="hi-IN" w:bidi="hi-IN"/>
        </w:rPr>
      </w:pPr>
      <w:r>
        <w:rPr>
          <w:rFonts w:ascii="Times New Roman" w:hAnsi="Times New Roman" w:eastAsia="Arial" w:cs="Times New Roman"/>
          <w:b/>
          <w:bCs/>
          <w:kern w:val="1"/>
          <w:lang w:eastAsia="hi-IN" w:bidi="hi-IN"/>
        </w:rPr>
        <w:t>Результаты освоения: знания и умения, элементы компетенции, подлежащие текущему контролю</w:t>
      </w:r>
    </w:p>
    <w:tbl>
      <w:tblPr>
        <w:tblStyle w:val="12"/>
        <w:tblW w:w="15405" w:type="dxa"/>
        <w:tblInd w:w="-6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973"/>
        <w:gridCol w:w="3532"/>
        <w:gridCol w:w="4036"/>
        <w:gridCol w:w="3414"/>
        <w:gridCol w:w="1450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7" w:hRule="atLeast"/>
          <w:tblHeader/>
        </w:trPr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after="0" w:line="100" w:lineRule="atLeast"/>
              <w:jc w:val="center"/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Результаты освоения</w:t>
            </w: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napToGrid w:val="0"/>
              <w:spacing w:after="0" w:line="100" w:lineRule="atLeast"/>
              <w:jc w:val="center"/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Основные показатели оценки результата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napToGrid w:val="0"/>
              <w:spacing w:after="0" w:line="100" w:lineRule="atLeast"/>
              <w:jc w:val="center"/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Раздел, тема</w:t>
            </w:r>
          </w:p>
        </w:tc>
        <w:tc>
          <w:tcPr>
            <w:tcW w:w="3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napToGrid w:val="0"/>
              <w:spacing w:after="0" w:line="100" w:lineRule="atLeast"/>
              <w:jc w:val="center"/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Форма и методы контроля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napToGrid w:val="0"/>
              <w:spacing w:after="0" w:line="100" w:lineRule="atLeast"/>
              <w:jc w:val="center"/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Порядковый номер оценочного средства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6" w:hRule="atLeast"/>
        </w:trPr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kern w:val="1"/>
                <w:sz w:val="20"/>
                <w:szCs w:val="20"/>
                <w:lang w:eastAsia="hi-IN" w:bidi="hi-IN"/>
              </w:rPr>
              <w:t>Должен знать</w:t>
            </w: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6" w:hRule="atLeast"/>
        </w:trPr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Роль физической культуры в общекультурном профессиональном и социальном развитии человека.</w:t>
            </w:r>
          </w:p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Поясняет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роль физической культуры в общекультурном профессиональном и социальном развитии человека.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1.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 xml:space="preserve">Оздоровительная, лечебная и адаптивная физическая культура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Раздел 2. Легкая атлетика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Лыжная подготовка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аскетбол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5.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имнастика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олейбол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7. 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Конькобежная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 xml:space="preserve"> подготовка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Спортивная ходьба  в оздоровительной тренировке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Терренкур и легкоатлетические упражнения в оздоровительной тренировк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  <w:t>е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6"/>
                <w:szCs w:val="16"/>
                <w:lang w:val="ru-RU" w:eastAsia="hi-I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 Туриз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</w:t>
            </w:r>
          </w:p>
        </w:tc>
        <w:tc>
          <w:tcPr>
            <w:tcW w:w="3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допустимых упражнений по видам спорта, правильное выполнение техники допустимых двигательных действий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дневника самоконтроля.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Защита рефератов, презентаций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1, 2,3,4,5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6" w:hRule="atLeast"/>
        </w:trPr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Основы здорового образа жизни</w:t>
            </w: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Имеет полное представление о основах здорового образа жизни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1.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 xml:space="preserve">Оздоровительная, лечебная и адаптивная физическая культура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Раздел 2. Легкая атлетика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Лыжная подготовка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аскетбол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5.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имнастика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олейбол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7. 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Конькобежная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 xml:space="preserve"> подготовка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Спортивная ходьба  в оздоровительной тренировке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Терренкур и легкоатлетические упражнения в оздоровительной тренировк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  <w:t>е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hi-IN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 Туриз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</w:t>
            </w:r>
          </w:p>
        </w:tc>
        <w:tc>
          <w:tcPr>
            <w:tcW w:w="3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допустимых упражнений по видам спорта, правильное выполнение техники допустимых двигательных действий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дневника самоконтроля.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Защита рефератов, презентаций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 xml:space="preserve">1, 2,3,4,5 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6" w:hRule="atLeast"/>
        </w:trPr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Должен уметь</w:t>
            </w: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hi-IN" w:bidi="ar-SA"/>
              </w:rPr>
            </w:pPr>
          </w:p>
        </w:tc>
        <w:tc>
          <w:tcPr>
            <w:tcW w:w="3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2" w:hRule="atLeast"/>
        </w:trPr>
        <w:tc>
          <w:tcPr>
            <w:tcW w:w="297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Использовать физкультурно- оздоровительную деятельность для укрепления здоровья и достижения жизненных и профессиональных целей.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Умеет методически грамотно составлять и выполнять комплексы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Выполняет технически правильно двигательные действия</w:t>
            </w:r>
          </w:p>
        </w:tc>
        <w:tc>
          <w:tcPr>
            <w:tcW w:w="4036" w:type="dxa"/>
            <w:vMerge w:val="restart"/>
            <w:tcBorders>
              <w:top w:val="single" w:color="auto" w:sz="4" w:space="0"/>
              <w:left w:val="single" w:color="000000" w:sz="4" w:space="0"/>
            </w:tcBorders>
            <w:shd w:val="clear" w:color="auto" w:fill="FFFFFF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1.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 xml:space="preserve">Оздоровительная, лечебная и адаптивная физическая культура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Раздел 2. Легкая атлетика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Лыжная подготовка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аскетбол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5.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имнастика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олейбол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7. 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Конькобежная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 xml:space="preserve"> подготовка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Спортивная ходьба  в оздоровительной тренировке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Терренкур и легкоатлетические упражнения в оздоровительной тренировк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  <w:t>е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hi-IN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 Туриз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</w:t>
            </w:r>
          </w:p>
        </w:tc>
        <w:tc>
          <w:tcPr>
            <w:tcW w:w="3414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</w:tcPr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допустимых упражнений по видам спорта, правильное выполнение техники допустимых двигательных действий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дневника самоконтроля.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Защита рефератов, презентаций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1, 2,3,4,5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17" w:hRule="atLeast"/>
        </w:trPr>
        <w:tc>
          <w:tcPr>
            <w:tcW w:w="2973" w:type="dxa"/>
            <w:vMerge w:val="continue"/>
            <w:tcBorders>
              <w:left w:val="single" w:color="000000" w:sz="4" w:space="0"/>
            </w:tcBorders>
            <w:shd w:val="clear" w:color="auto" w:fill="FFFFFF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color="auto" w:sz="4" w:space="0"/>
              <w:left w:val="single" w:color="000000" w:sz="4" w:space="0"/>
            </w:tcBorders>
            <w:shd w:val="clear" w:color="auto" w:fill="FFFFFF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Выполняет нормативы контрольных тестов в соответствии с заданными критериями оценки.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Использует приемы страховки и самостраховки при выполнении двигательных действий</w:t>
            </w:r>
          </w:p>
        </w:tc>
        <w:tc>
          <w:tcPr>
            <w:tcW w:w="4036" w:type="dxa"/>
            <w:vMerge w:val="continue"/>
            <w:tcBorders>
              <w:left w:val="single" w:color="000000" w:sz="4" w:space="0"/>
            </w:tcBorders>
            <w:shd w:val="clear" w:color="auto" w:fill="FFFFFF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hi-IN" w:bidi="ar-SA"/>
              </w:rPr>
            </w:pPr>
          </w:p>
        </w:tc>
        <w:tc>
          <w:tcPr>
            <w:tcW w:w="3414" w:type="dxa"/>
            <w:vMerge w:val="continue"/>
            <w:tcBorders>
              <w:left w:val="single" w:color="000000" w:sz="4" w:space="0"/>
            </w:tcBorders>
            <w:shd w:val="clear" w:color="auto" w:fill="FFFFFF"/>
          </w:tcPr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6" w:hRule="atLeast"/>
        </w:trPr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pStyle w:val="14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uto"/>
              <w:ind w:firstLine="715"/>
              <w:jc w:val="both"/>
              <w:textAlignment w:val="auto"/>
              <w:rPr>
                <w:rStyle w:val="157"/>
                <w:sz w:val="20"/>
                <w:szCs w:val="20"/>
                <w:lang w:val="ru-RU"/>
              </w:rPr>
            </w:pPr>
            <w:r>
              <w:rPr>
                <w:rStyle w:val="157"/>
                <w:sz w:val="20"/>
                <w:szCs w:val="20"/>
                <w:lang w:val="ru-RU"/>
              </w:rPr>
              <w:t>ОК 02. Организовывать собственную деятельность, исходя из цели и способов ее достижения, определенных руководителем.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Умеет использовать физическую культуру для сохранения и улучшения здоровья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1.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 xml:space="preserve">Оздоровительная, лечебная и адаптивная физическая культура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Раздел 2. Легкая атлетика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Лыжная подготовка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ar-SA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аскетбол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5.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имнастика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 xml:space="preserve"> игры 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олейбол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7.  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Конькобежная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 xml:space="preserve"> подготовка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Спортивная ходьба  в оздоровительной тренировке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ru-RU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Терренкур и легкоатлетические упражнения в оздоровительной тренировк</w:t>
            </w:r>
            <w:r>
              <w:rPr>
                <w:rFonts w:ascii="Times New Roman" w:hAnsi="Times New Roman"/>
                <w:b w:val="0"/>
                <w:bCs w:val="0"/>
                <w:sz w:val="16"/>
                <w:szCs w:val="16"/>
                <w:lang w:val="ru-RU"/>
              </w:rPr>
              <w:t>е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hi-IN"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 Туриз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</w:t>
            </w:r>
          </w:p>
        </w:tc>
        <w:tc>
          <w:tcPr>
            <w:tcW w:w="3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</w:tcPr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допустимых упражнений по видам спорта, правильное выполнение техники допустимых двигательных действий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дневника самоконтроля.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Защита рефератов, презентаций</w:t>
            </w: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pStyle w:val="136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keepNext/>
              <w:keepLines/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0"/>
                <w:szCs w:val="20"/>
                <w:lang w:eastAsia="hi-IN" w:bidi="hi-IN"/>
              </w:rPr>
              <w:t>1, 2,3,4,5</w:t>
            </w:r>
          </w:p>
        </w:tc>
      </w:tr>
    </w:tbl>
    <w:p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ectPr>
          <w:footerReference r:id="rId6" w:type="default"/>
          <w:pgSz w:w="16838" w:h="11906" w:orient="landscape"/>
          <w:pgMar w:top="1135" w:right="1134" w:bottom="851" w:left="1134" w:header="720" w:footer="709" w:gutter="0"/>
          <w:cols w:space="720" w:num="1"/>
          <w:docGrid w:linePitch="360" w:charSpace="0"/>
        </w:sect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Контрольно-оценочные средства для проведения текущей аттестации (для оценки уровня освоения умений, усвоения знаний, формирования общих и профессиональных компетенций при проведении текущего контроля)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1 </w:t>
      </w:r>
    </w:p>
    <w:p>
      <w:pPr>
        <w:pStyle w:val="13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89"/>
        <w:gridCol w:w="1196"/>
        <w:gridCol w:w="1196"/>
        <w:gridCol w:w="1196"/>
        <w:gridCol w:w="1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2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</w:rPr>
              <w:t>Курс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Семестр 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100 м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1000 м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разбега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гранаты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Сгибание разгибание рук из упора лежа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Поднимание и опускание туловища из положения лежа на спине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Бег на лыжах 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Конькобежная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пробежка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Спортивная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ходьба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Терренкур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+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Баскетбол. 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numPr>
                <w:ilvl w:val="0"/>
                <w:numId w:val="2"/>
              </w:numPr>
              <w:snapToGrid w:val="0"/>
              <w:spacing w:line="240" w:lineRule="exact"/>
              <w:ind w:left="1080" w:leftChars="0" w:hanging="360" w:firstLineChars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-</w:t>
            </w:r>
          </w:p>
        </w:tc>
      </w:tr>
    </w:tbl>
    <w:p>
      <w:pPr>
        <w:pStyle w:val="136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3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Легкая атлетика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>
      <w:pPr>
        <w:pStyle w:val="136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Бег на 100 м, 1000 м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По команде «На старт» обучающийся подходит к линии и занимает исходное положение низкого старта. «Внимание» - опираясь на руки, разгибает ноги. «Марш» - начинает бег по своей дорожке. За три фальстарта обучающийся снимается с дистанции. </w:t>
      </w:r>
    </w:p>
    <w:p>
      <w:pPr>
        <w:pStyle w:val="136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Метание гранаты (500 г-девушки, 700 г- юноши.)</w:t>
      </w:r>
    </w:p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выполняется с прямого разбега или с места способом «из-за спины через плечо». Результат измеряется по месту первого касания снаряда с покрытием. Бросок может быть не засчитан, если обучающийся заступил за линию или снаряд опустился за пределами границ сектора. Обучающийся выполняет три попытки. Оценивается правильность выполнения упражнения.</w:t>
      </w:r>
    </w:p>
    <w:p>
      <w:pPr>
        <w:pStyle w:val="136"/>
        <w:rPr>
          <w:rFonts w:ascii="Times New Roman" w:hAnsi="Times New Roman" w:cs="Times New Roman"/>
          <w:sz w:val="24"/>
          <w:szCs w:val="24"/>
        </w:rPr>
      </w:pPr>
    </w:p>
    <w:p>
      <w:pPr>
        <w:pStyle w:val="136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Прыжок в длину с места </w:t>
      </w:r>
    </w:p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команде обучающийся начинает разбег, после попадания толчковой ногой на планку отталкивания, подтягивает ноги и переходит в фазу полета, приземляется в прыжковую яму. Результат измеряется по последней точке тела до планки отталкивания. Результат не засчитывается если был заступ в 3-х попытках. Оценивается правильность выполнения упражнения.</w:t>
      </w:r>
    </w:p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pStyle w:val="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lang w:eastAsia="ru-RU"/>
        </w:rPr>
        <w:t>Гимнастика</w:t>
      </w:r>
    </w:p>
    <w:p>
      <w:pPr>
        <w:pStyle w:val="136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Поднимание туловища из положения лежа .</w:t>
      </w:r>
    </w:p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Обучающаяся лежит в и.п. - лежа на спине, ноги согнуты в коленях под углом 90 градусов, расстояние между ногами 30 см, руки за головой, ноги фиксируются партнером. При подъеме туловища локти должны касаться бедер. При возвращении в и.п - лежа обязательно касаться локтями пола. Оценивается правильность выполнения упражнения.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136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Сгибание рук из исходного положения «упор лежа»</w:t>
      </w:r>
    </w:p>
    <w:p>
      <w:pPr>
        <w:pStyle w:val="136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И.п. «упор лежа» - руки на ширине плеч, туловище прямое. По команде «начинай» обучающийся сгибает руки под углом 90 градусов и возвращается и и.п.. Не разрешается прогибать спину и не до конца выпрямлять и сгибать руки. Оценивается правильность выполнения упражнения.</w:t>
      </w:r>
    </w:p>
    <w:p>
      <w:pPr>
        <w:pStyle w:val="136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3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Лыжные гонки</w:t>
      </w:r>
    </w:p>
    <w:p>
      <w:pPr>
        <w:pStyle w:val="13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на лыжах 1 км</w:t>
      </w:r>
    </w:p>
    <w:p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>
      <w:pPr>
        <w:pStyle w:val="1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ОЦЕНОЧНОЕ СРЕДСТВО № 2</w:t>
      </w:r>
    </w:p>
    <w:p>
      <w:pPr>
        <w:pStyle w:val="136"/>
        <w:rPr>
          <w:rFonts w:ascii="Times New Roman" w:hAnsi="Times New Roman" w:cs="Times New Roman"/>
          <w:sz w:val="24"/>
          <w:szCs w:val="24"/>
        </w:rPr>
      </w:pPr>
    </w:p>
    <w:p>
      <w:pPr>
        <w:pStyle w:val="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lang w:eastAsia="ru-RU"/>
        </w:rPr>
        <w:t>Спортивные игры (баскетбол)</w:t>
      </w:r>
    </w:p>
    <w:p>
      <w:pPr>
        <w:pStyle w:val="13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Баскетбол. Критерии оценки умения и навыков двигательных действий</w:t>
      </w:r>
    </w:p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выполненных попыток засчитывается только исходя из технически правильного выполнения двигательного действия (Хват мяча, вращение мяча, работа ног при броске, разведение локтей в стороны, передача тяжести тела, ведение мяча).</w:t>
      </w: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Броски мяча в корзину со средних дистанций с 3-х точек (по 5 бросков)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корзину со средних дистанций с 3-х точек ( по 5 бросков)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корзину со средних дистанций с 3-х точек ( по 5 бросков) 5 забитых мячей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корзину со средних дистанций с 3-х точек ( по 5 бросков) 4 забитых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корзину со средних дистанций с 3-х точек ( по 5 бросков) 3 забитых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корзину со средних дистанций с 3-х точек ( по 5 бросков) 2 забитых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Ведение мяча на скорость по прямой 15 метров.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скорость по прямой 15 метров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скорость по прямой 15 метров за 4 сек.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скорость по прямой 15 метров за 5 сек.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скорость по прямой 15 метров за 6 сек.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скорость по прямой 15 метров за 7 сек.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Ведение мяча с зигзагами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зигзагами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без потерь быстро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без потерь медленно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2-мя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со многими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Передача мяча друг другу в движении на расстояние б/б площадки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друг другу в движении на расстояние б/б площадки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друг другу быстро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друг другу неуверенно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друг другу с одной потерей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друг другу неуверенно с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Ведение мяча в нападении против защиты с забрасыванием мяча в корзину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в нападении против защиты с забрасыванием мяча в корзину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в нападении против защиты с забрасыванием мяча в корзину. Из 2-х попыток забросил 1 раз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в нападении против защиты с забрасыванием мяча в корзину. Можно без забрасывания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Обозначить бросок по кольцу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с потерями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Умение игры в защите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игры в защите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разрушить игры соперников в нападении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разрушить игры соперников в нападении с одной ошибкой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разрушить игры соперников в нападении с двумя ошибками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Обозначить умение игры в защите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Командные действия в защите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2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защите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защита из 5-и игроков умение взаимодействовать друг с другом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защита из 5-и игроков ошибка 2-х игроков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защита из 5-и игроков ошибка 3-х игроков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Обозначить умение защиты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Командные действия в нападении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нападении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нападении из 5-и игроков, без ошибок, бросок в корзину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нападении из 5-и игроков ошибка 2-х игроков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нападении из 5-и игроков ошибка 3-х игроков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Обозначить умение в нападении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>
      <w:pPr>
        <w:pStyle w:val="136"/>
        <w:rPr>
          <w:rFonts w:ascii="Times New Roman" w:hAnsi="Times New Roman" w:cs="Times New Roman"/>
          <w:sz w:val="24"/>
          <w:szCs w:val="24"/>
          <w:u w:val="single"/>
        </w:rPr>
      </w:pPr>
    </w:p>
    <w:p>
      <w:pPr>
        <w:pStyle w:val="136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Волейбол. Критерии оценки умения и навыков двигательных действий</w:t>
      </w:r>
    </w:p>
    <w:p>
      <w:pPr>
        <w:pStyle w:val="13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выполненных попыток засчитывается только исходя из технически правильного выполнения двигательного действия (постановка пальцев при приеме, разведение локтей при передаче, выход к мячу, наличие напряжения в руках и т.д.)</w:t>
      </w:r>
    </w:p>
    <w:p>
      <w:pPr>
        <w:spacing w:line="240" w:lineRule="auto"/>
        <w:rPr>
          <w:rFonts w:ascii="Times New Roman" w:hAnsi="Times New Roman" w:cs="Times New Roman"/>
          <w:b/>
        </w:rPr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Подача мяча сверху.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Подача мяча сверху с 3-х попыток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перелета через сетку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перелет через сетку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Попадает в сетку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Обозначить подачу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b/>
        </w:rPr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 Перепасовки в паре через сетку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Перепасовки в паре через сетку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перепасовок (из них 1 потеря)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перепасовок (из них 3 потери)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перепасовок (из них 5 потерь)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Большое кол-во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Прием мяча сверху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сверху двумя руками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сверху двумя руками из 5-ти попыток без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сверху двумя руками из 5-ти попыток 2 потери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сверху двумя руками из 5-ти попыток 3 потери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 приема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</w:rPr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Прием мяча снизу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снизу двумя руками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снизу двумя руками из 5-ти попыток без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снизу двумя руками из 5-ти попыток 2 потери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снизу двумя руками из 5-ти попыток 3 потери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 приема мяча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</w:rPr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 Передача мяча друг другу на длинные расстояния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на длинные расстояния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сверху на расстояние 7 метров без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сверху на расстояние 7 метров с 3-мя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сверху на расстояние 7 метров с 4-мя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сверху на расстояние 7 метров со многими ошибками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b/>
        </w:rPr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 Передача мяча друг другу на длинные расстояния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5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на длинные расстояния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снизу на расстояние 9 метров без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снизу на расстояние 9 метров с 3-мя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снизу на расстояние 9 метров с 4-мя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друг другу двумя руками снизу на расстояние 9  метров со многими ошибками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b/>
        </w:rPr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 Индивидуальное жонглирование мячом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1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Индивидуальное жонглирование мячом  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Жонглирование мячом, но по очереди снизу и сверху двумя руками, высота не менее 2 метра, 10 раз без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Жонглирование мячом, но по очереди снизу и сверху двумя руками, высота не менее 2 метра, с 3-мя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Жонглирование мячом, но по очереди снизу и сверху двумя руками, высота не менее 2 метра, с 6-мя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Жонглирование мячом, но по очереди снизу и сверху двумя руками, высота не менее 2 метра, со многими потерями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spacing w:line="240" w:lineRule="auto"/>
      </w:pPr>
    </w:p>
    <w:p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 Командные действия в двусторонней игре  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1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Командные действия в двусторонней игре  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двусторонней игры учитываются потери мяча каждым игроком, 5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двусторонней игры учитываются потери мяча каждым игроком, 7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двусторонней игры учитываются потери мяча каждым игроком, 9 потерь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Игрок стоит на месте, неумение обращаться с мячом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pStyle w:val="136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36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ЗАЩИТА РЕФЕРАТА</w:t>
      </w:r>
    </w:p>
    <w:p>
      <w:pPr>
        <w:pStyle w:val="136"/>
        <w:jc w:val="both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Подготовить реферат по теме:</w:t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"https://tvoireferaty.ru/wp-content/uploads/referats/fizkult_0000.zip"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Адаптация к физическим упражнениям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Style w:val="156"/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"https://tvoireferaty.ru/wp-content/uploads/referats/fizkult_0005.zip"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Баскетбол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"https://tvoireferaty.ru/wp-content/uploads/referats/fizkult_0008.zip"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Болезненные состояния при занятиях спортом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"https://tvoireferaty.ru/wp-content/uploads/referats/fizkult_0010.zip"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Валеология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"https://tvoireferaty.ru/wp-content/uploads/referats/fizkult_0014.zip"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Влияние оздоровительной физической культуры на организм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"https://tvoireferaty.ru/wp-content/uploads/referats/fizkult_0015.zip"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Влияние физических упражнений на кровь и органы кровообращения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"https://tvoireferaty.ru/wp-content/uploads/referats/fizkult_0016.zip"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Влияние физических упражнений на мышцы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Влияние физических упражнений на организм лиц с ограниченным зрением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Влияние физической тренировки на опорно-двигательный аппарат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"https://tvoireferaty.ru/wp-content/uploads/referats/fizkult_0019.zip"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Волейбол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"https://tvoireferaty.ru/wp-content/uploads/referats/fizkult_0022.zip"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Диагностика и самодиагностика состояния организма при регулярных занятиях физическими упражнениями и спортом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"https://tvoireferaty.ru/wp-content/uploads/referats/fizkult_0024.zip"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Закаливание холодом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Style w:val="156"/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Зимние олимпийские игры — история, хронология, статистика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Исследование влияния физических упражнений на открытом воздухе на уровень заболеваемости студентов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"https://tvoireferaty.ru/wp-content/uploads/referats/fizkult_0030.zip"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История Олимпийских игр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"https://tvoireferaty.ru/wp-content/uploads/referats/fizkult_0033.zip"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История советского футбола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"https://tvoireferaty.ru/wp-content/uploads/referats/fizkult_0035.zip"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Легкая атлетика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"https://tvoireferaty.ru/wp-content/uploads/referats/fizkult_0036.zip"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Лечебная физическая культура при бронхите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Лечебная физкультура при пиелонефрите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Style w:val="156"/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Лыжи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"https://tvoireferaty.ru/wp-content/uploads/referats/fizkult_0039.zip"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Методика самостоятельных занятий физическими упражнениями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"https://tvoireferaty.ru/wp-content/uploads/referats/fizkult_0042.zip"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Общая спортивная подготовка в системе физического воспитания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"https://tvoireferaty.ru/wp-content/uploads/referats/fizkult_0043.zip"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Оздоровительный эффект бани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"https://tvoireferaty.ru/wp-content/uploads/referats/fizkult_0045.zip"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Определение силы мышц сгибателей кисти у спортсменов 15 лет различных специализаций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Основа физического самосовершенствования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Основные методики занятий физкультурными упражнениями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"https://tvoireferaty.ru/wp-content/uploads/referats/fizkult_0049.zip"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Основы здорового образа жизни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"https://tvoireferaty.ru/wp-content/uploads/referats/fizkult_0050.zip"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Особенности строения сердца спортсменов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"https://tvoireferaty.ru/wp-content/uploads/referats/fizkult_0051.zip"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Особенности физического воспитания глухих и слабослышащих детей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"https://tvoireferaty.ru/wp-content/uploads/referats/fizkult_0053.zip"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Плавание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"https://tvoireferaty.ru/wp-content/uploads/referats/fizkult_0054.zip"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Построение дистанций туристических соревнований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"https://tvoireferaty.ru/wp-content/uploads/referats/fizkult_0055.zip"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Построение и структура учебно-тренировочного занятия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Профессиональный и любительский спорт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"https://tvoireferaty.ru/wp-content/uploads/referats/fizkult_0059.zip"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Развитие быстроты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"https://tvoireferaty.ru/wp-content/uploads/referats/fizkult_0060.zip"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Рациональное питание и использование восстановительных мероприятий при повышенных физических нагрузках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"https://tvoireferaty.ru/wp-content/uploads/referats/fizkult_0061.zip"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Рекомендуемые упражнения при миопии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"https://tvoireferaty.ru/wp-content/uploads/referats/fizkult_0062.zip"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Рекреационный туризм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"https://tvoireferaty.ru/wp-content/uploads/referats/fizkult_0063.zip"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Самоконтроль при занятиях физкультурой и спортом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"https://tvoireferaty.ru/wp-content/uploads/referats/fizkult_0064.zip"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Связь интенсивности физических упражнений с объемом учебной и умственной деятельности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"https://tvoireferaty.ru/wp-content/uploads/referats/fizkult_0066.zip"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Современные системы закаливания. Плюсы и минусы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"https://tvoireferaty.ru/wp-content/uploads/referats/fizkult_0068.zip"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Соматическая гимнастика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"https://tvoireferaty.ru/wp-content/uploads/referats/fizkult_0071.zip"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Спортивные сооружения столицы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"https://tvoireferaty.ru/wp-content/uploads/referats/fizkult_0072.zip"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Спортивный индивидуальный выбор видов спорта или системы физических упражнений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"https://tvoireferaty.ru/wp-content/uploads/referats/fizkult_0076.zip"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Травматизм в спорте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"https://tvoireferaty.ru/wp-content/uploads/referats/fizkult_0077.zip"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Травматизм при занятиях физическими упражнениями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Style w:val="156"/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"https://tvoireferaty.ru/wp-content/uploads/referats/fizkult_0078.zip"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Традиционные и нетрадиционные методы закаливания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"https://tvoireferaty.ru/wp-content/uploads/referats/fizkult_0080.zip"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Тренировка и тренировочные циклы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"https://tvoireferaty.ru/wp-content/uploads/referats/fizkult_0083.zip"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Упражнения, системы оздоровления, работа мышц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"https://tvoireferaty.ru/wp-content/uploads/referats/fizkult_0085.zip"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Физиологическая характеристика циклических и ациклических упражнений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"https://tvoireferaty.ru/wp-content/uploads/referats/fizkult_0087.zip"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Физическая культура в стране и обществе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"https://tvoireferaty.ru/wp-content/uploads/referats/fizkult_0089.zip" </w:instrText>
      </w:r>
      <w:r>
        <w:fldChar w:fldCharType="separate"/>
      </w:r>
      <w:r>
        <w:rPr>
          <w:rStyle w:val="156"/>
          <w:rFonts w:ascii="Times New Roman" w:hAnsi="Times New Roman" w:cs="Times New Roman"/>
          <w:sz w:val="24"/>
          <w:szCs w:val="24"/>
        </w:rPr>
        <w:t>Физические качества человека</w:t>
      </w:r>
      <w:r>
        <w:rPr>
          <w:rStyle w:val="156"/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36"/>
        <w:jc w:val="both"/>
        <w:rPr>
          <w:rFonts w:ascii="Times New Roman" w:hAnsi="Times New Roman"/>
          <w:bCs/>
          <w:lang w:eastAsia="ru-RU"/>
        </w:rPr>
      </w:pPr>
    </w:p>
    <w:p>
      <w:pPr>
        <w:pStyle w:val="1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оценки реферата: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«отлично» выставляется за реферат, который носит исследовательский характер, содержит грамотно изложенный материал, с соответствующими обоснованными выводами; 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«хорошо» выставляется за грамотно выполненный во всех отношениях реферат при наличии небольших недочетов в его содержании или оформлении;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«удовлетворительно» выставляется за реферат, который удовлетворяет всем предъявляемым требованиям, но отличается поверхностностью, в нем просматривается непоследовательность изложения материала, представлены необоснованные выводы;</w:t>
      </w:r>
    </w:p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«неудовлетворительно» выставляется за реферат, который не носит исследовательского характера, не содержит анализа источников и подходов по выбранной теме, выводы носят декларативный характер. </w:t>
      </w:r>
    </w:p>
    <w:p>
      <w:pPr>
        <w:pStyle w:val="136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ЗАЩИТА ПРЕЗЕНТАЦИИ</w:t>
      </w: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Темы презентаций:</w:t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"https://tvoireferaty.ru/wp-content/uploads/referats/fizkult_0006.zip"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Бег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"https://tvoireferaty.ru/wp-content/uploads/referats/fizkult_0014.zip"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Влияние оздоровительной физической культуры на организм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"https://tvoireferaty.ru/wp-content/uploads/referats/fizkult_0015.zip"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Влияние физических упражнений на кровь и органы кровообращения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"https://tvoireferaty.ru/wp-content/uploads/referats/fizkult_0016.zip"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Влияние физических упражнений на мышцы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"https://tvoireferaty.ru/wp-content/uploads/referats/fizkult_0017.zip"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Влияние физических упражнений на организм детей с ограниченным зрением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"https://tvoireferaty.ru/wp-content/uploads/referats/fizkult_0018.zip"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Влияние физической тренировки на опорно-двигательный аппарат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"https://tvoireferaty.ru/wp-content/uploads/referats/fizkult_0024.zip"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Закаливание холодом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"https://tvoireferaty.ru/wp-content/uploads/referats/fizkult_0026.zip"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Здоровый образ жизни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"https://tvoireferaty.ru/wp-content/uploads/referats/fizkult_0039.zip"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Методика самостоятельных занятий физическими упражнениями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"https://tvoireferaty.ru/wp-content/uploads/referats/fizkult_0049.zip"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Основы здорового образа жизни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"https://tvoireferaty.ru/wp-content/uploads/referats/fizkult_0046.zip"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Организационная основа использования физической культуры на курорте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"https://tvoireferaty.ru/wp-content/uploads/referats/fizkult_0047.zip"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Основа физического самосовершенствования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"https://tvoireferaty.ru/wp-content/uploads/referats/fizkult_0048.zip"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Основные методики занятий физкультурными упражнениями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"https://tvoireferaty.ru/wp-content/uploads/referats/fizkult_0051.zip"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Особенности физического воспитания глухих и слабослышащих детей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"https://tvoireferaty.ru/wp-content/uploads/referats/fizkult_0036.zip"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Лечебная физическая культура при бронхите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"https://tvoireferaty.ru/wp-content/uploads/referats/fizkult_0037.zip"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Лечебная физкультура при пиелонефрите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"https://tvoireferaty.ru/wp-content/uploads/referats/fizkult_0043.zip"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Оздоровительный эффект бани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"https://tvoireferaty.ru/wp-content/uploads/referats/fizkult_0057.zip"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Профессиональный и любительский спорт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"https://tvoireferaty.ru/wp-content/uploads/referats/fizkult_0000.zip"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Адаптация к физическим упражнениям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"https://tvoireferaty.ru/wp-content/uploads/referats/fizkult_0022.zip"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Диагностика и самодиагностика состояния организма при регулярных занятиях физическими упражнениями и спортом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"https://tvoireferaty.ru/wp-content/uploads/referats/fizkult_0073.zip"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Спортивный массаж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25"/>
        <w:numPr>
          <w:ilvl w:val="0"/>
          <w:numId w:val="4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"https://tvoireferaty.ru/wp-content/uploads/referats/fizkult_0083.zip"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Упражнения, системы оздоровления, работа мышц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оценки электронной презентации:</w:t>
      </w:r>
    </w:p>
    <w:tbl>
      <w:tblPr>
        <w:tblStyle w:val="12"/>
        <w:tblW w:w="0" w:type="auto"/>
        <w:tblInd w:w="-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9"/>
        <w:gridCol w:w="67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6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оценки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>
            <w:pPr>
              <w:pStyle w:val="1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>
            <w:pPr>
              <w:pStyle w:val="1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>
            <w:pPr>
              <w:pStyle w:val="1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>
            <w:pPr>
              <w:pStyle w:val="1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  <w:p>
            <w:pPr>
              <w:pStyle w:val="1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5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7"/>
        <w:gridCol w:w="2835"/>
        <w:gridCol w:w="2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</w:t>
            </w:r>
          </w:p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критериям оценки презентации</w:t>
            </w:r>
          </w:p>
        </w:tc>
        <w:tc>
          <w:tcPr>
            <w:tcW w:w="5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shd w:val="clear" w:color="auto" w:fill="FFFFFF"/>
        <w:ind w:firstLine="696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Программа промежуточной аттестации </w:t>
      </w:r>
    </w:p>
    <w:p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Промежуточная аттестация проводится в форме дифференцированного зачета.</w:t>
      </w:r>
    </w:p>
    <w:p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в форме дифференцированного зачета проводится во время учебных занятий за счет времени, отведенного учебным планом на освоение дисциплины.</w:t>
      </w:r>
    </w:p>
    <w:p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проведении промежуточной аттестации в форме дифференцированный зачета уровень освоения оценивается оценками «отлично», «хорошо», «удовлетворительно», «неудовлетворительно».</w:t>
      </w:r>
    </w:p>
    <w:p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освоения: знания и умения, компетенции, подлежащие контролю при проведении промежуточной аттестации</w:t>
      </w:r>
    </w:p>
    <w:tbl>
      <w:tblPr>
        <w:tblStyle w:val="12"/>
        <w:tblW w:w="955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4252"/>
        <w:gridCol w:w="16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оценочного средства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/>
                <w:kern w:val="1"/>
                <w:lang w:eastAsia="hi-IN" w:bidi="hi-IN"/>
              </w:rPr>
              <w:t>Должен знать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lang w:eastAsia="hi-IN" w:bidi="hi-IN"/>
              </w:rPr>
            </w:pP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 роли физической культуры в общекультурном профессиональном и социальном развитии человека.</w:t>
            </w:r>
          </w:p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поясняет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роль физической культуры в общекультурном профессиональном и социальном развитии человека.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100" w:lineRule="atLeast"/>
              <w:rPr>
                <w:rFonts w:ascii="Times New Roman" w:hAnsi="Times New Roman" w:eastAsia="Arial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eastAsia="Arial" w:cs="Times New Roman"/>
                <w:bCs/>
                <w:kern w:val="1"/>
                <w:sz w:val="24"/>
                <w:szCs w:val="24"/>
                <w:lang w:eastAsia="hi-IN" w:bidi="hi-IN"/>
              </w:rPr>
              <w:t>Имеет полное представление о основах здорового образа жизни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Должен уметь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физкультурно- оздоровительную деятельность для укрепления здоровья и достижения жизненных и профессиональных целей.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Умеет методически грамотно составлять и выполнять комплексы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Выполняет технически правильно двигательные действия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Выполняет нормативы контрольных тестов в соответствии с заданными критериями оценки.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приемы страховки и самостраховки при выполнении двигательных действий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147"/>
              <w:widowControl/>
              <w:spacing w:line="317" w:lineRule="exact"/>
              <w:ind w:firstLine="715"/>
              <w:jc w:val="both"/>
              <w:rPr>
                <w:rStyle w:val="157"/>
                <w:sz w:val="24"/>
                <w:szCs w:val="24"/>
                <w:lang w:val="ru-RU"/>
              </w:rPr>
            </w:pPr>
            <w:r>
              <w:rPr>
                <w:rStyle w:val="157"/>
                <w:sz w:val="24"/>
                <w:szCs w:val="24"/>
                <w:lang w:val="ru-RU"/>
              </w:rPr>
              <w:t>ОК 02. Организовывать собственную деятельность, исходя из цели и способов ее достижения, определенных руководителем.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Умеет использовать физическую культуру для сохранения и улучшения здоровья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</w:tbl>
    <w:p>
      <w:pPr>
        <w:rPr>
          <w:rFonts w:ascii="Times New Roman" w:hAnsi="Times New Roman"/>
          <w:sz w:val="24"/>
          <w:szCs w:val="24"/>
        </w:rPr>
      </w:pPr>
    </w:p>
    <w:p>
      <w:pPr>
        <w:pStyle w:val="1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>
      <w:pPr>
        <w:pStyle w:val="15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Условием к допуску аттестации студентов является выполнение обязательных контрольных заданий (упражнения, тестов) по общей и профессионально-прикладной физической подготовке (не ниже «удовлетворительно»), показанных в течение последнего семестра обучения. В оценке промежуточной аттестации учитывается уровень выполнения студентом практического и теоретического разделов программы на всем периоде обучения.</w:t>
      </w:r>
    </w:p>
    <w:tbl>
      <w:tblPr>
        <w:tblStyle w:val="12"/>
        <w:tblW w:w="0" w:type="auto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89"/>
        <w:gridCol w:w="1196"/>
        <w:gridCol w:w="1196"/>
        <w:gridCol w:w="1196"/>
        <w:gridCol w:w="1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2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Семестр 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(диф.зачет)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(диф.зачет)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(диф.зачет)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(диф.зачет)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Оздоровительная, лечебная и адаптивная физическая культура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Легкая атлетика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Лыжная подготовка</w:t>
            </w:r>
          </w:p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игры (б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аскетбол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5.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имнастика </w:t>
            </w:r>
          </w:p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Спортивные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игры (в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олейбол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+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Раздел 7. 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>Конькобежная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 подготовка</w:t>
            </w:r>
          </w:p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. 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Спортивная ходьба  в оздоровительной тренировке</w:t>
            </w:r>
          </w:p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Терренкур и легкоатлетические упражнения в оздоровительной тренировк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ru-RU"/>
              </w:rPr>
              <w:t>е</w:t>
            </w:r>
          </w:p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Туриз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line="240" w:lineRule="exact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+</w:t>
            </w:r>
          </w:p>
        </w:tc>
      </w:tr>
    </w:tbl>
    <w:p>
      <w:pPr>
        <w:pStyle w:val="15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Содержание теоретической части позволяет оценить знания студентов по темам:</w:t>
      </w:r>
    </w:p>
    <w:p>
      <w:pPr>
        <w:numPr>
          <w:ilvl w:val="0"/>
          <w:numId w:val="5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здоровом образе жизни и факторах положительного влияния занятий физической культурой на укрепление физического здоровья, психического и нравственного развития человека; </w:t>
      </w:r>
    </w:p>
    <w:p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правильном режиме питания;</w:t>
      </w:r>
    </w:p>
    <w:p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формах двигательной активности;</w:t>
      </w:r>
    </w:p>
    <w:p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самоконтроля; </w:t>
      </w:r>
    </w:p>
    <w:p>
      <w:pPr>
        <w:numPr>
          <w:ilvl w:val="0"/>
          <w:numId w:val="5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организации индивидуальных занятий корригирующей гимнастикой, их направленность, структура, содержание и режим нагрузки (с учетом индивидуальных показателей здоровья, физического развития и физической подготовленности); </w:t>
      </w:r>
    </w:p>
    <w:p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правильной осанке; </w:t>
      </w:r>
    </w:p>
    <w:p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рациональном дыхании;</w:t>
      </w:r>
    </w:p>
    <w:p>
      <w:pPr>
        <w:numPr>
          <w:ilvl w:val="0"/>
          <w:numId w:val="5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оказания первой доврачебной медицинской помощи при травмах во время занятий физическими упражнениями; </w:t>
      </w:r>
    </w:p>
    <w:p>
      <w:pPr>
        <w:numPr>
          <w:ilvl w:val="0"/>
          <w:numId w:val="5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гигиенические требования и правила техники безопасности на занятиях физическими упражнениями в условиях спортивного зала и спортивной площадки;</w:t>
      </w:r>
    </w:p>
    <w:p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физическом развитии и физической подготовленности человека.</w:t>
      </w:r>
    </w:p>
    <w:p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Содержание практической части позволяет оценить качество выполнения упражнений по видам практических заданий:</w:t>
      </w:r>
    </w:p>
    <w:p>
      <w:pPr>
        <w:numPr>
          <w:ilvl w:val="0"/>
          <w:numId w:val="6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и выполнять комплексы упражнений для индивидуальных занятий оздоровительной физической культурой (утренней гимнастики, коррекции осанки и телосложения);</w:t>
      </w:r>
    </w:p>
    <w:p>
      <w:pPr>
        <w:numPr>
          <w:ilvl w:val="0"/>
          <w:numId w:val="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комплексы упражнений на развитие дыхательной системы (грудное, брюшное, смешанное дыхание);</w:t>
      </w:r>
    </w:p>
    <w:p>
      <w:pPr>
        <w:numPr>
          <w:ilvl w:val="0"/>
          <w:numId w:val="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для профилактики нарушений осанки и плоскостопия; </w:t>
      </w:r>
    </w:p>
    <w:p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на развитие основных физических качеств; </w:t>
      </w:r>
    </w:p>
    <w:p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доступные композиции оздоровительной гимнастики (аэробика); </w:t>
      </w:r>
    </w:p>
    <w:p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доступные технические действия и приемы в игровых видах спорта;</w:t>
      </w:r>
    </w:p>
    <w:p>
      <w:pPr>
        <w:numPr>
          <w:ilvl w:val="0"/>
          <w:numId w:val="6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контролировать величину физической нагрузки по показателям пульса (частоты сердечных сокращений);</w:t>
      </w:r>
    </w:p>
    <w:p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приемы оздоровительного массажа;</w:t>
      </w:r>
    </w:p>
    <w:p>
      <w:pPr>
        <w:numPr>
          <w:ilvl w:val="0"/>
          <w:numId w:val="6"/>
        </w:numPr>
        <w:tabs>
          <w:tab w:val="left" w:pos="0"/>
        </w:tabs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посильные комплексы упражнений на тренажерах, на различном спортивном оборудовании;</w:t>
      </w:r>
    </w:p>
    <w:p>
      <w:pPr>
        <w:numPr>
          <w:ilvl w:val="0"/>
          <w:numId w:val="6"/>
        </w:numPr>
        <w:suppressAutoHyphens w:val="0"/>
        <w:spacing w:after="0" w:line="240" w:lineRule="auto"/>
        <w:ind w:left="0" w:firstLine="36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выполнять доступные упражнения и двигательные действия из различных видов спорта</w:t>
      </w:r>
      <w:r>
        <w:rPr>
          <w:sz w:val="20"/>
          <w:szCs w:val="20"/>
        </w:rPr>
        <w:t>.</w:t>
      </w:r>
    </w:p>
    <w:p>
      <w:pPr>
        <w:numPr>
          <w:numId w:val="0"/>
        </w:numPr>
        <w:suppressAutoHyphens w:val="0"/>
        <w:spacing w:after="0" w:line="240" w:lineRule="auto"/>
        <w:ind w:left="360" w:leftChars="0"/>
        <w:jc w:val="both"/>
        <w:rPr>
          <w:sz w:val="20"/>
          <w:szCs w:val="20"/>
        </w:rPr>
      </w:pPr>
    </w:p>
    <w:p>
      <w:pPr>
        <w:pStyle w:val="2"/>
        <w:jc w:val="both"/>
        <w:rPr>
          <w:rFonts w:ascii="Times New Roman" w:hAnsi="Times New Roman"/>
          <w:sz w:val="24"/>
          <w:szCs w:val="24"/>
        </w:rPr>
      </w:pPr>
      <w:bookmarkStart w:id="0" w:name="_Toc63859011"/>
      <w:r>
        <w:t>4. </w:t>
      </w:r>
      <w:r>
        <w:rPr>
          <w:rFonts w:ascii="Times New Roman" w:hAnsi="Times New Roman"/>
          <w:sz w:val="24"/>
          <w:szCs w:val="24"/>
        </w:rPr>
        <w:t xml:space="preserve">ОСОБЕННОСТИ ТЕКУЩЕГО КОНТРОЛЯ И ПРОМЕЖУТОЧНОЙ АТТЕСТАЦИИ ЛИЦ С ОГРАНИЧЕННЫМИ ВОЗМОЖНОСТЯМИ ЗДОРОВЬЯ С НАРУШЕНИЕМ </w:t>
      </w:r>
      <w:bookmarkEnd w:id="0"/>
      <w:r>
        <w:rPr>
          <w:rFonts w:ascii="Times New Roman" w:hAnsi="Times New Roman"/>
          <w:sz w:val="24"/>
          <w:szCs w:val="24"/>
          <w:lang w:val="ru-RU"/>
        </w:rPr>
        <w:t>ИНТЕЛЛЕКТУАЛЬНОГО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РАЗВИТИЯ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ind w:firstLine="567" w:firstLineChars="0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При организации контроля освоения программы лицами с </w:t>
      </w:r>
      <w:r>
        <w:rPr>
          <w:rFonts w:ascii="Times New Roman" w:hAnsi="Times New Roman"/>
          <w:b w:val="0"/>
          <w:bCs/>
          <w:sz w:val="24"/>
          <w:szCs w:val="24"/>
          <w:lang w:val="ru-RU"/>
        </w:rPr>
        <w:t>нарушением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интеллектуального развития </w:t>
      </w:r>
      <w:r>
        <w:rPr>
          <w:rFonts w:ascii="Times New Roman" w:hAnsi="Times New Roman"/>
          <w:b w:val="0"/>
          <w:bCs/>
          <w:sz w:val="24"/>
          <w:szCs w:val="24"/>
        </w:rPr>
        <w:t>обеспечивается соблюдение следующих общих требований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повышения качества освоения образовательной программы обучающимися необходим подбор практико-ориентированных задач, специального иллюстративного и символического учебно-методического материала (наличие точных и небольших по объему инструкций, технологических карт, алгоритмов), в том числе возможно использование рабочих тетрадей на печатной основе для выполнения практических работ, закрепления знаний, формирования умений.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 освоения обучающимися программы дисциплины должны рассматриваться в качестве возможных (примерных), соответствующих индивидуальным возможностям и специфическим образовательным потребностям обучающихся. В освоении содержания изучаемого материала определяется два уровня овладения результатами: минимальный и достаточный. Минимальный уровень является обязательным для большинства обучающихся с ограниченными возможностями здоровья с нарушени</w:t>
      </w:r>
      <w:r>
        <w:rPr>
          <w:rFonts w:ascii="Times New Roman" w:hAnsi="Times New Roman"/>
          <w:sz w:val="24"/>
          <w:szCs w:val="24"/>
          <w:lang w:val="ru-RU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интеллектуального</w:t>
      </w:r>
      <w:r>
        <w:rPr>
          <w:rFonts w:ascii="Times New Roman" w:hAnsi="Times New Roman"/>
          <w:sz w:val="24"/>
          <w:szCs w:val="24"/>
        </w:rPr>
        <w:t xml:space="preserve"> развития). Вместе с тем, отсутствие достижения этого уровня отдельными обучающимися не является препятствием к продолжению обучения. Система оценки результатов включает целостную характеристику освоения обучающимся образовательной программы, отражающую взаимодействие следующих компонентов: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обучающийся знает и умеет на конец учебного периода,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из полученных знаний и умений он применяет на практике,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насколько активно, адекватно и самостоятельно он их применяет.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результативности обучения важно учитывать, что у обучающихся могут быть вполне закономерные затруднения в освоении отдельных дисциплин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результативности обучения должны учитываться следующие факторы и проявления: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психического, неврологического и соматического состояния каждого обучающегося;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выявление результативности обучения происходит вариативно с учетом психофизического развития обучающегося в процессе выполнения практических работ;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процессе предъявления и выполнения всех видов заданий обучающимся должна оказываться помощь: разъяснение, показ, дополнительные словесные, графические и жестовые инструкции; задания по подражанию, совместно распределенным действиям;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оценке результативности достижений необходимо учитывать степень самостоятельности обучающегося. Формы и способы обозначения выявленных результатов обучения обучающихся могут осуществляться в оценочных показателях, а также в качественных критериях по итогам практических действий. Например: "выполняет действие самостоятельно", "выполняет действие по инструкции" (вербальной или невербальной), "выполняет действие по образцу", "выполняет действие с частичной физической помощью", "выполняет действие со значительной физической помощью", "действие не выполняет".</w:t>
      </w:r>
    </w:p>
    <w:p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текущего контроля и промежуточной аттестации обеспечивается соблюдение следующих требований:</w:t>
      </w:r>
    </w:p>
    <w:p>
      <w:pPr>
        <w:pStyle w:val="15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 наоборот: зачет или экзамен по желанию обучающегося может проводиться в устной форме.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Обучающиеся с ограниченными возможностями здоровья, в отличие от остальных, имеют свои специфические особенности восприятия, переработки материала, выполнения промежуточных форм контроля знаний. Они должны быть обеспечены печатными и электронными образовательными ресурсами (программы, учебники, учебные пособия, материалы для самостоятельной работы и т.д.) в формах, адаптированных к ограничениям их здоровья и восприятия информации для лиц с нарушениями </w:t>
      </w:r>
      <w:r>
        <w:rPr>
          <w:rFonts w:ascii="Times New Roman" w:hAnsi="Times New Roman"/>
          <w:sz w:val="24"/>
          <w:szCs w:val="24"/>
          <w:lang w:val="ru-RU"/>
        </w:rPr>
        <w:t>интеллектуального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развития</w:t>
      </w:r>
      <w:r>
        <w:rPr>
          <w:rFonts w:ascii="Times New Roman" w:hAnsi="Times New Roman"/>
          <w:sz w:val="24"/>
          <w:szCs w:val="24"/>
        </w:rPr>
        <w:t>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печатной форме;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форме электронного документа;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форме аудиофайла.</w:t>
      </w:r>
    </w:p>
    <w:p>
      <w:pPr>
        <w:pStyle w:val="15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проведении текущего контроля и промежуточной аттестации обеспечивается соблюдение следующих требований:</w:t>
      </w:r>
    </w:p>
    <w:p>
      <w:pPr>
        <w:pStyle w:val="15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избегать конфликтных ситуаций;</w:t>
      </w:r>
    </w:p>
    <w:p>
      <w:pPr>
        <w:pStyle w:val="15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внимательно слушать обучающегося с ограниченными возможностями здоровья и слышать его;</w:t>
      </w:r>
    </w:p>
    <w:p>
      <w:pPr>
        <w:pStyle w:val="15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регулировать собственные эмоции, возникающие в процессе взаимодействия;</w:t>
      </w:r>
    </w:p>
    <w:p>
      <w:pPr>
        <w:pStyle w:val="15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обеспечивать высокую культуру и этику взаимоотношений;</w:t>
      </w:r>
    </w:p>
    <w:p>
      <w:pPr>
        <w:pStyle w:val="15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цивилизовано противостоять манипулированию.</w:t>
      </w:r>
    </w:p>
    <w:p>
      <w:pPr>
        <w:pStyle w:val="15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both"/>
      </w:pPr>
    </w:p>
    <w:sectPr>
      <w:footerReference r:id="rId7" w:type="default"/>
      <w:pgSz w:w="11906" w:h="16838"/>
      <w:pgMar w:top="1134" w:right="851" w:bottom="1134" w:left="1701" w:header="720" w:footer="709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rPr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8590" cy="170815"/>
              <wp:effectExtent l="0" t="635" r="3810" b="0"/>
              <wp:wrapSquare wrapText="largest"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3"/>
                          </w:pP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t>5</w:t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.05pt;height:13.45pt;width:11.7pt;mso-position-horizontal:center;mso-position-horizontal-relative:margin;mso-wrap-distance-bottom:0pt;mso-wrap-distance-left:0pt;mso-wrap-distance-right:0pt;mso-wrap-distance-top:0pt;z-index:251659264;mso-width-relative:page;mso-height-relative:page;" fillcolor="#FFFFFF" filled="t" stroked="f" coordsize="21600,21600" o:gfxdata="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U02b0gAAAAMBAAAPAAAA&#10;AAAAAAEAIAAAACIAAABkcnMvZG93bnJldi54bWxQSwECFAAUAAAACACHTuJAcf4e2RsCAABJBAAA&#10;DgAAAAAAAAABACAAAAAhAQAAZHJzL2Uyb0RvYy54bWxQSwUGAAAAAAYABgBZAQAArgUAAAAA&#10;">
              <v:fill on="t" opacity="0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3"/>
                    </w:pPr>
                    <w:r>
                      <w:rPr>
                        <w:rStyle w:val="15"/>
                        <w:rFonts w:cs="Times New Roman"/>
                      </w:rPr>
                      <w:fldChar w:fldCharType="begin"/>
                    </w:r>
                    <w:r>
                      <w:rPr>
                        <w:rStyle w:val="15"/>
                        <w:rFonts w:cs="Times New Roman"/>
                      </w:rPr>
                      <w:instrText xml:space="preserve"> PAGE </w:instrText>
                    </w:r>
                    <w:r>
                      <w:rPr>
                        <w:rStyle w:val="15"/>
                        <w:rFonts w:cs="Times New Roman"/>
                      </w:rPr>
                      <w:fldChar w:fldCharType="separate"/>
                    </w:r>
                    <w:r>
                      <w:rPr>
                        <w:rStyle w:val="15"/>
                        <w:rFonts w:cs="Times New Roman"/>
                      </w:rPr>
                      <w:t>5</w:t>
                    </w:r>
                    <w:r>
                      <w:rPr>
                        <w:rStyle w:val="15"/>
                        <w:rFonts w:cs="Times New Roman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rPr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8590" cy="170815"/>
              <wp:effectExtent l="8255" t="635" r="5080" b="0"/>
              <wp:wrapSquare wrapText="largest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3"/>
                          </w:pP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t>7</w:t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0.05pt;height:13.45pt;width:11.7pt;mso-position-horizontal:center;mso-position-horizontal-relative:margin;mso-wrap-distance-bottom:0pt;mso-wrap-distance-left:0pt;mso-wrap-distance-right:0pt;mso-wrap-distance-top:0pt;z-index:251660288;mso-width-relative:page;mso-height-relative:page;" fillcolor="#FFFFFF" filled="t" stroked="f" coordsize="21600,21600" o:gfxdata="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VNNm9IAAAADAQAADwAA&#10;AAAAAAABACAAAAAiAAAAZHJzL2Rvd25yZXYueG1sUEsBAhQAFAAAAAgAh07iQOZMKC8cAgAASQQA&#10;AA4AAAAAAAAAAQAgAAAAIQEAAGRycy9lMm9Eb2MueG1sUEsFBgAAAAAGAAYAWQEAAK8FAAAAAA==&#10;">
              <v:fill on="t" opacity="0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3"/>
                    </w:pPr>
                    <w:r>
                      <w:rPr>
                        <w:rStyle w:val="15"/>
                        <w:rFonts w:cs="Times New Roman"/>
                      </w:rPr>
                      <w:fldChar w:fldCharType="begin"/>
                    </w:r>
                    <w:r>
                      <w:rPr>
                        <w:rStyle w:val="15"/>
                        <w:rFonts w:cs="Times New Roman"/>
                      </w:rPr>
                      <w:instrText xml:space="preserve"> PAGE </w:instrText>
                    </w:r>
                    <w:r>
                      <w:rPr>
                        <w:rStyle w:val="15"/>
                        <w:rFonts w:cs="Times New Roman"/>
                      </w:rPr>
                      <w:fldChar w:fldCharType="separate"/>
                    </w:r>
                    <w:r>
                      <w:rPr>
                        <w:rStyle w:val="15"/>
                        <w:rFonts w:cs="Times New Roman"/>
                      </w:rPr>
                      <w:t>7</w:t>
                    </w:r>
                    <w:r>
                      <w:rPr>
                        <w:rStyle w:val="15"/>
                        <w:rFonts w:cs="Times New Roman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rPr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8590" cy="170815"/>
              <wp:effectExtent l="0" t="635" r="3810" b="0"/>
              <wp:wrapSquare wrapText="largest"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3"/>
                          </w:pP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t>19</w:t>
                          </w:r>
                          <w:r>
                            <w:rPr>
                              <w:rStyle w:val="15"/>
                              <w:rFonts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.05pt;height:13.45pt;width:11.7pt;mso-position-horizontal:center;mso-position-horizontal-relative:margin;mso-wrap-distance-bottom:0pt;mso-wrap-distance-left:0pt;mso-wrap-distance-right:0pt;mso-wrap-distance-top:0pt;z-index:251660288;mso-width-relative:page;mso-height-relative:page;" fillcolor="#FFFFFF" filled="t" stroked="f" coordsize="21600,21600" o:gfxdata="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VNNm9IAAAADAQAADwAA&#10;AAAAAAABACAAAAAiAAAAZHJzL2Rvd25yZXYueG1sUEsBAhQAFAAAAAgAh07iQDwaZRMcAgAASQQA&#10;AA4AAAAAAAAAAQAgAAAAIQEAAGRycy9lMm9Eb2MueG1sUEsFBgAAAAAGAAYAWQEAAK8FAAAAAA==&#10;">
              <v:fill on="t" opacity="0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3"/>
                    </w:pPr>
                    <w:r>
                      <w:rPr>
                        <w:rStyle w:val="15"/>
                        <w:rFonts w:cs="Times New Roman"/>
                      </w:rPr>
                      <w:fldChar w:fldCharType="begin"/>
                    </w:r>
                    <w:r>
                      <w:rPr>
                        <w:rStyle w:val="15"/>
                        <w:rFonts w:cs="Times New Roman"/>
                      </w:rPr>
                      <w:instrText xml:space="preserve"> PAGE </w:instrText>
                    </w:r>
                    <w:r>
                      <w:rPr>
                        <w:rStyle w:val="15"/>
                        <w:rFonts w:cs="Times New Roman"/>
                      </w:rPr>
                      <w:fldChar w:fldCharType="separate"/>
                    </w:r>
                    <w:r>
                      <w:rPr>
                        <w:rStyle w:val="15"/>
                        <w:rFonts w:cs="Times New Roman"/>
                      </w:rPr>
                      <w:t>19</w:t>
                    </w:r>
                    <w:r>
                      <w:rPr>
                        <w:rStyle w:val="15"/>
                        <w:rFonts w:cs="Times New Roman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 w:tentative="0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 w:tentative="0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 w:tentative="0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 w:tentative="0">
      <w:start w:val="1"/>
      <w:numFmt w:val="none"/>
      <w:pStyle w:val="10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080" w:hanging="360"/>
      </w:pPr>
    </w:lvl>
  </w:abstractNum>
  <w:abstractNum w:abstractNumId="2">
    <w:nsid w:val="00000003"/>
    <w:multiLevelType w:val="singleLevel"/>
    <w:tmpl w:val="00000003"/>
    <w:lvl w:ilvl="0" w:tentative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9674535"/>
    <w:multiLevelType w:val="multilevel"/>
    <w:tmpl w:val="49674535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21F628C"/>
    <w:multiLevelType w:val="multilevel"/>
    <w:tmpl w:val="721F628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518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567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9F"/>
    <w:rsid w:val="0001018E"/>
    <w:rsid w:val="0005002F"/>
    <w:rsid w:val="0007758E"/>
    <w:rsid w:val="000C0ECF"/>
    <w:rsid w:val="000D479E"/>
    <w:rsid w:val="001A1083"/>
    <w:rsid w:val="00225391"/>
    <w:rsid w:val="00233D47"/>
    <w:rsid w:val="00240D9F"/>
    <w:rsid w:val="002900A4"/>
    <w:rsid w:val="0029458A"/>
    <w:rsid w:val="0029512E"/>
    <w:rsid w:val="002B5AC0"/>
    <w:rsid w:val="002D0A9A"/>
    <w:rsid w:val="00364CC0"/>
    <w:rsid w:val="00395412"/>
    <w:rsid w:val="004515E7"/>
    <w:rsid w:val="00484E6E"/>
    <w:rsid w:val="004A748B"/>
    <w:rsid w:val="00537BAD"/>
    <w:rsid w:val="0062741A"/>
    <w:rsid w:val="007377C9"/>
    <w:rsid w:val="007411AB"/>
    <w:rsid w:val="007A47A2"/>
    <w:rsid w:val="007E0B75"/>
    <w:rsid w:val="007F5A20"/>
    <w:rsid w:val="00961AD5"/>
    <w:rsid w:val="00962465"/>
    <w:rsid w:val="00970581"/>
    <w:rsid w:val="00970DFB"/>
    <w:rsid w:val="00996A13"/>
    <w:rsid w:val="009A0549"/>
    <w:rsid w:val="009B41E5"/>
    <w:rsid w:val="00B5435F"/>
    <w:rsid w:val="00B87B97"/>
    <w:rsid w:val="00BE6A71"/>
    <w:rsid w:val="00C231AD"/>
    <w:rsid w:val="00C433BA"/>
    <w:rsid w:val="00D41967"/>
    <w:rsid w:val="00D473A7"/>
    <w:rsid w:val="00D923D5"/>
    <w:rsid w:val="00D94D41"/>
    <w:rsid w:val="00DE7647"/>
    <w:rsid w:val="00E012BF"/>
    <w:rsid w:val="00E505D9"/>
    <w:rsid w:val="00EA76D3"/>
    <w:rsid w:val="00F54F92"/>
    <w:rsid w:val="00F56A04"/>
    <w:rsid w:val="0B2B60C0"/>
    <w:rsid w:val="3B07693B"/>
    <w:rsid w:val="42945B10"/>
    <w:rsid w:val="489320B8"/>
    <w:rsid w:val="5EC82FEA"/>
    <w:rsid w:val="6BC6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Times New Roman" w:cs="Calibri"/>
      <w:sz w:val="22"/>
      <w:szCs w:val="22"/>
      <w:lang w:val="ru-RU" w:eastAsia="ar-SA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480" w:after="0"/>
      <w:outlineLvl w:val="0"/>
    </w:pPr>
    <w:rPr>
      <w:rFonts w:ascii="Cambria" w:hAnsi="Cambria" w:cs="Times New Roman"/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numPr>
        <w:ilvl w:val="1"/>
        <w:numId w:val="1"/>
      </w:numPr>
      <w:spacing w:before="200" w:after="0"/>
      <w:outlineLvl w:val="1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3"/>
    <w:basedOn w:val="1"/>
    <w:next w:val="1"/>
    <w:qFormat/>
    <w:uiPriority w:val="0"/>
    <w:pPr>
      <w:numPr>
        <w:ilvl w:val="2"/>
        <w:numId w:val="1"/>
      </w:numPr>
      <w:spacing w:before="200" w:after="0" w:line="264" w:lineRule="auto"/>
      <w:outlineLvl w:val="2"/>
    </w:pPr>
    <w:rPr>
      <w:rFonts w:ascii="Cambria" w:hAnsi="Cambria" w:cs="Times New Roman"/>
      <w:b/>
      <w:bCs/>
    </w:rPr>
  </w:style>
  <w:style w:type="paragraph" w:styleId="5">
    <w:name w:val="heading 4"/>
    <w:basedOn w:val="1"/>
    <w:next w:val="1"/>
    <w:qFormat/>
    <w:uiPriority w:val="0"/>
    <w:pPr>
      <w:numPr>
        <w:ilvl w:val="3"/>
        <w:numId w:val="1"/>
      </w:numPr>
      <w:spacing w:before="200" w:after="0"/>
      <w:outlineLvl w:val="3"/>
    </w:pPr>
    <w:rPr>
      <w:rFonts w:ascii="Cambria" w:hAnsi="Cambria" w:cs="Times New Roman"/>
      <w:b/>
      <w:bCs/>
      <w:i/>
      <w:iCs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00" w:after="0"/>
      <w:outlineLvl w:val="4"/>
    </w:pPr>
    <w:rPr>
      <w:rFonts w:ascii="Cambria" w:hAnsi="Cambria" w:cs="Times New Roman"/>
      <w:b/>
      <w:bCs/>
      <w:color w:val="7F7F7F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after="0" w:line="264" w:lineRule="auto"/>
      <w:outlineLvl w:val="5"/>
    </w:pPr>
    <w:rPr>
      <w:rFonts w:ascii="Cambria" w:hAnsi="Cambria" w:cs="Times New Roman"/>
      <w:b/>
      <w:bCs/>
      <w:i/>
      <w:iCs/>
      <w:color w:val="7F7F7F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after="0"/>
      <w:outlineLvl w:val="6"/>
    </w:pPr>
    <w:rPr>
      <w:rFonts w:ascii="Cambria" w:hAnsi="Cambria" w:cs="Times New Roman"/>
      <w:i/>
      <w:iCs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after="0"/>
      <w:outlineLvl w:val="8"/>
    </w:pPr>
    <w:rPr>
      <w:rFonts w:ascii="Cambria" w:hAnsi="Cambria" w:cs="Times New Roman"/>
      <w:i/>
      <w:iCs/>
      <w:spacing w:val="5"/>
      <w:sz w:val="20"/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qFormat/>
    <w:uiPriority w:val="0"/>
    <w:rPr>
      <w:b/>
      <w:bCs/>
      <w:i/>
      <w:iCs/>
      <w:spacing w:val="10"/>
      <w:shd w:val="clear" w:color="auto" w:fill="auto"/>
    </w:rPr>
  </w:style>
  <w:style w:type="character" w:styleId="14">
    <w:name w:val="Hyperlink"/>
    <w:uiPriority w:val="0"/>
    <w:rPr>
      <w:color w:val="0000FF"/>
      <w:u w:val="single"/>
    </w:rPr>
  </w:style>
  <w:style w:type="character" w:styleId="15">
    <w:name w:val="page number"/>
    <w:basedOn w:val="16"/>
    <w:qFormat/>
    <w:uiPriority w:val="0"/>
  </w:style>
  <w:style w:type="character" w:customStyle="1" w:styleId="16">
    <w:name w:val="Основной шрифт абзаца1"/>
    <w:qFormat/>
    <w:uiPriority w:val="0"/>
  </w:style>
  <w:style w:type="character" w:styleId="17">
    <w:name w:val="Strong"/>
    <w:qFormat/>
    <w:uiPriority w:val="0"/>
    <w:rPr>
      <w:b/>
      <w:bCs/>
    </w:rPr>
  </w:style>
  <w:style w:type="paragraph" w:styleId="18">
    <w:name w:val="footnote text"/>
    <w:basedOn w:val="1"/>
    <w:uiPriority w:val="0"/>
    <w:rPr>
      <w:sz w:val="20"/>
      <w:szCs w:val="20"/>
    </w:rPr>
  </w:style>
  <w:style w:type="paragraph" w:styleId="19">
    <w:name w:val="header"/>
    <w:basedOn w:val="1"/>
    <w:uiPriority w:val="0"/>
    <w:pPr>
      <w:suppressLineNumbers/>
      <w:tabs>
        <w:tab w:val="center" w:pos="4819"/>
        <w:tab w:val="right" w:pos="9638"/>
      </w:tabs>
    </w:pPr>
  </w:style>
  <w:style w:type="paragraph" w:styleId="20">
    <w:name w:val="Body Text"/>
    <w:basedOn w:val="1"/>
    <w:uiPriority w:val="0"/>
    <w:pPr>
      <w:spacing w:after="120"/>
    </w:pPr>
  </w:style>
  <w:style w:type="paragraph" w:styleId="21">
    <w:name w:val="Body Text Indent"/>
    <w:basedOn w:val="1"/>
    <w:uiPriority w:val="0"/>
    <w:pPr>
      <w:suppressAutoHyphens w:val="0"/>
      <w:spacing w:after="120"/>
      <w:ind w:left="283"/>
    </w:pPr>
    <w:rPr>
      <w:rFonts w:cs="Times New Roman"/>
    </w:rPr>
  </w:style>
  <w:style w:type="paragraph" w:styleId="22">
    <w:name w:val="Title"/>
    <w:basedOn w:val="1"/>
    <w:next w:val="20"/>
    <w:qFormat/>
    <w:uiPriority w:val="0"/>
    <w:pPr>
      <w:pBdr>
        <w:bottom w:val="single" w:color="000000" w:sz="4" w:space="1"/>
      </w:pBdr>
      <w:spacing w:line="240" w:lineRule="auto"/>
    </w:pPr>
    <w:rPr>
      <w:rFonts w:ascii="Cambria" w:hAnsi="Cambria" w:cs="Times New Roman"/>
      <w:spacing w:val="5"/>
      <w:sz w:val="52"/>
      <w:szCs w:val="52"/>
    </w:rPr>
  </w:style>
  <w:style w:type="paragraph" w:styleId="23">
    <w:name w:val="footer"/>
    <w:basedOn w:val="1"/>
    <w:uiPriority w:val="0"/>
    <w:pPr>
      <w:tabs>
        <w:tab w:val="center" w:pos="4677"/>
        <w:tab w:val="right" w:pos="9355"/>
      </w:tabs>
    </w:pPr>
  </w:style>
  <w:style w:type="paragraph" w:styleId="24">
    <w:name w:val="List"/>
    <w:basedOn w:val="20"/>
    <w:uiPriority w:val="0"/>
    <w:rPr>
      <w:rFonts w:cs="Mangal"/>
    </w:rPr>
  </w:style>
  <w:style w:type="paragraph" w:styleId="25">
    <w:name w:val="Normal (Web)"/>
    <w:basedOn w:val="1"/>
    <w:uiPriority w:val="0"/>
    <w:pPr>
      <w:spacing w:before="280" w:after="280"/>
    </w:pPr>
  </w:style>
  <w:style w:type="paragraph" w:styleId="26">
    <w:name w:val="Subtitle"/>
    <w:basedOn w:val="1"/>
    <w:next w:val="1"/>
    <w:qFormat/>
    <w:uiPriority w:val="0"/>
    <w:pPr>
      <w:spacing w:after="600"/>
    </w:pPr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27">
    <w:name w:val="WW8Num3z0"/>
    <w:uiPriority w:val="0"/>
    <w:rPr>
      <w:rFonts w:ascii="Wingdings" w:hAnsi="Wingdings"/>
    </w:rPr>
  </w:style>
  <w:style w:type="character" w:customStyle="1" w:styleId="28">
    <w:name w:val="WW8Num4z0"/>
    <w:uiPriority w:val="0"/>
    <w:rPr>
      <w:rFonts w:ascii="Wingdings" w:hAnsi="Wingdings"/>
    </w:rPr>
  </w:style>
  <w:style w:type="character" w:customStyle="1" w:styleId="29">
    <w:name w:val="Absatz-Standardschriftart"/>
    <w:uiPriority w:val="0"/>
  </w:style>
  <w:style w:type="character" w:customStyle="1" w:styleId="30">
    <w:name w:val="WW8Num5z0"/>
    <w:uiPriority w:val="0"/>
    <w:rPr>
      <w:rFonts w:ascii="Times New Roman" w:hAnsi="Times New Roman" w:cs="Times New Roman"/>
    </w:rPr>
  </w:style>
  <w:style w:type="character" w:customStyle="1" w:styleId="31">
    <w:name w:val="WW-Absatz-Standardschriftart"/>
    <w:uiPriority w:val="0"/>
  </w:style>
  <w:style w:type="character" w:customStyle="1" w:styleId="32">
    <w:name w:val="WW-Absatz-Standardschriftart1"/>
    <w:uiPriority w:val="0"/>
  </w:style>
  <w:style w:type="character" w:customStyle="1" w:styleId="33">
    <w:name w:val="WW8Num6z0"/>
    <w:uiPriority w:val="0"/>
    <w:rPr>
      <w:rFonts w:ascii="Wingdings" w:hAnsi="Wingdings"/>
    </w:rPr>
  </w:style>
  <w:style w:type="character" w:customStyle="1" w:styleId="34">
    <w:name w:val="Основной шрифт абзаца4"/>
    <w:uiPriority w:val="0"/>
  </w:style>
  <w:style w:type="character" w:customStyle="1" w:styleId="35">
    <w:name w:val="WW8Num10z0"/>
    <w:qFormat/>
    <w:uiPriority w:val="0"/>
    <w:rPr>
      <w:color w:val="auto"/>
    </w:rPr>
  </w:style>
  <w:style w:type="character" w:customStyle="1" w:styleId="36">
    <w:name w:val="WW8Num12z0"/>
    <w:uiPriority w:val="0"/>
    <w:rPr>
      <w:color w:val="auto"/>
    </w:rPr>
  </w:style>
  <w:style w:type="character" w:customStyle="1" w:styleId="37">
    <w:name w:val="WW8Num13z0"/>
    <w:uiPriority w:val="0"/>
    <w:rPr>
      <w:rFonts w:ascii="Symbol" w:hAnsi="Symbol" w:cs="Symbol"/>
      <w:color w:val="auto"/>
    </w:rPr>
  </w:style>
  <w:style w:type="character" w:customStyle="1" w:styleId="38">
    <w:name w:val="WW8Num18z0"/>
    <w:qFormat/>
    <w:uiPriority w:val="0"/>
    <w:rPr>
      <w:color w:val="auto"/>
    </w:rPr>
  </w:style>
  <w:style w:type="character" w:customStyle="1" w:styleId="39">
    <w:name w:val="WW8Num19z0"/>
    <w:qFormat/>
    <w:uiPriority w:val="0"/>
    <w:rPr>
      <w:rFonts w:ascii="Symbol" w:hAnsi="Symbol" w:cs="Symbol"/>
      <w:color w:val="auto"/>
    </w:rPr>
  </w:style>
  <w:style w:type="character" w:customStyle="1" w:styleId="40">
    <w:name w:val="WW8Num21z0"/>
    <w:uiPriority w:val="0"/>
    <w:rPr>
      <w:sz w:val="24"/>
      <w:szCs w:val="24"/>
    </w:rPr>
  </w:style>
  <w:style w:type="character" w:customStyle="1" w:styleId="41">
    <w:name w:val="WW8Num22z0"/>
    <w:qFormat/>
    <w:uiPriority w:val="0"/>
    <w:rPr>
      <w:rFonts w:ascii="Symbol" w:hAnsi="Symbol" w:cs="Symbol"/>
      <w:color w:val="auto"/>
    </w:rPr>
  </w:style>
  <w:style w:type="character" w:customStyle="1" w:styleId="42">
    <w:name w:val="WW8Num26z0"/>
    <w:qFormat/>
    <w:uiPriority w:val="0"/>
    <w:rPr>
      <w:rFonts w:ascii="Symbol" w:hAnsi="Symbol" w:cs="Symbol"/>
      <w:color w:val="auto"/>
    </w:rPr>
  </w:style>
  <w:style w:type="character" w:customStyle="1" w:styleId="43">
    <w:name w:val="WW8Num28z0"/>
    <w:uiPriority w:val="0"/>
    <w:rPr>
      <w:rFonts w:ascii="Wingdings" w:hAnsi="Wingdings" w:cs="Wingdings"/>
    </w:rPr>
  </w:style>
  <w:style w:type="character" w:customStyle="1" w:styleId="44">
    <w:name w:val="WW8Num29z0"/>
    <w:qFormat/>
    <w:uiPriority w:val="0"/>
    <w:rPr>
      <w:rFonts w:ascii="Times New Roman" w:hAnsi="Times New Roman" w:cs="Times New Roman"/>
    </w:rPr>
  </w:style>
  <w:style w:type="character" w:customStyle="1" w:styleId="45">
    <w:name w:val="WW8Num36z0"/>
    <w:qFormat/>
    <w:uiPriority w:val="0"/>
    <w:rPr>
      <w:rFonts w:eastAsia="Times New Roman"/>
      <w:b/>
    </w:rPr>
  </w:style>
  <w:style w:type="character" w:customStyle="1" w:styleId="46">
    <w:name w:val="WW8Num37z0"/>
    <w:qFormat/>
    <w:uiPriority w:val="0"/>
    <w:rPr>
      <w:rFonts w:ascii="Times New Roman" w:hAnsi="Times New Roman" w:eastAsia="Times New Roman" w:cs="Times New Roman"/>
      <w:sz w:val="27"/>
    </w:rPr>
  </w:style>
  <w:style w:type="character" w:customStyle="1" w:styleId="47">
    <w:name w:val="WW8Num42z0"/>
    <w:qFormat/>
    <w:uiPriority w:val="0"/>
    <w:rPr>
      <w:rFonts w:ascii="Wingdings" w:hAnsi="Wingdings"/>
    </w:rPr>
  </w:style>
  <w:style w:type="character" w:customStyle="1" w:styleId="48">
    <w:name w:val="WW8Num42z1"/>
    <w:uiPriority w:val="0"/>
    <w:rPr>
      <w:rFonts w:ascii="Courier New" w:hAnsi="Courier New" w:cs="Courier New"/>
    </w:rPr>
  </w:style>
  <w:style w:type="character" w:customStyle="1" w:styleId="49">
    <w:name w:val="WW8Num42z3"/>
    <w:qFormat/>
    <w:uiPriority w:val="0"/>
    <w:rPr>
      <w:rFonts w:ascii="Symbol" w:hAnsi="Symbol"/>
    </w:rPr>
  </w:style>
  <w:style w:type="character" w:customStyle="1" w:styleId="50">
    <w:name w:val="WW8Num43z0"/>
    <w:qFormat/>
    <w:uiPriority w:val="0"/>
    <w:rPr>
      <w:rFonts w:ascii="Symbol" w:hAnsi="Symbol"/>
      <w:color w:val="auto"/>
    </w:rPr>
  </w:style>
  <w:style w:type="character" w:customStyle="1" w:styleId="51">
    <w:name w:val="WW8Num44z0"/>
    <w:qFormat/>
    <w:uiPriority w:val="0"/>
    <w:rPr>
      <w:rFonts w:ascii="Times New Roman" w:hAnsi="Times New Roman" w:cs="Times New Roman"/>
    </w:rPr>
  </w:style>
  <w:style w:type="character" w:customStyle="1" w:styleId="52">
    <w:name w:val="WW8Num49z0"/>
    <w:qFormat/>
    <w:uiPriority w:val="0"/>
    <w:rPr>
      <w:rFonts w:ascii="Wingdings" w:hAnsi="Wingdings"/>
    </w:rPr>
  </w:style>
  <w:style w:type="character" w:customStyle="1" w:styleId="53">
    <w:name w:val="WW8Num49z1"/>
    <w:uiPriority w:val="0"/>
    <w:rPr>
      <w:rFonts w:ascii="Courier New" w:hAnsi="Courier New" w:cs="Courier New"/>
    </w:rPr>
  </w:style>
  <w:style w:type="character" w:customStyle="1" w:styleId="54">
    <w:name w:val="WW8Num49z3"/>
    <w:uiPriority w:val="0"/>
    <w:rPr>
      <w:rFonts w:ascii="Symbol" w:hAnsi="Symbol"/>
    </w:rPr>
  </w:style>
  <w:style w:type="character" w:customStyle="1" w:styleId="55">
    <w:name w:val="WW8Num50z0"/>
    <w:uiPriority w:val="0"/>
  </w:style>
  <w:style w:type="character" w:customStyle="1" w:styleId="56">
    <w:name w:val="WW8Num51z0"/>
    <w:uiPriority w:val="0"/>
  </w:style>
  <w:style w:type="character" w:customStyle="1" w:styleId="57">
    <w:name w:val="WW8Num51z1"/>
    <w:uiPriority w:val="0"/>
    <w:rPr>
      <w:rFonts w:ascii="Times New Roman" w:hAnsi="Times New Roman" w:eastAsia="Times New Roman" w:cs="Times New Roman"/>
    </w:rPr>
  </w:style>
  <w:style w:type="character" w:customStyle="1" w:styleId="58">
    <w:name w:val="WW8Num53z0"/>
    <w:qFormat/>
    <w:uiPriority w:val="0"/>
    <w:rPr>
      <w:rFonts w:ascii="Symbol" w:hAnsi="Symbol"/>
    </w:rPr>
  </w:style>
  <w:style w:type="character" w:customStyle="1" w:styleId="59">
    <w:name w:val="WW8Num53z1"/>
    <w:uiPriority w:val="0"/>
    <w:rPr>
      <w:rFonts w:ascii="Courier New" w:hAnsi="Courier New" w:cs="Courier New"/>
    </w:rPr>
  </w:style>
  <w:style w:type="character" w:customStyle="1" w:styleId="60">
    <w:name w:val="WW8Num53z2"/>
    <w:uiPriority w:val="0"/>
    <w:rPr>
      <w:rFonts w:ascii="Wingdings" w:hAnsi="Wingdings"/>
    </w:rPr>
  </w:style>
  <w:style w:type="character" w:customStyle="1" w:styleId="61">
    <w:name w:val="WW8Num54z0"/>
    <w:uiPriority w:val="0"/>
  </w:style>
  <w:style w:type="character" w:customStyle="1" w:styleId="62">
    <w:name w:val="Основной шрифт абзаца3"/>
    <w:qFormat/>
    <w:uiPriority w:val="0"/>
  </w:style>
  <w:style w:type="character" w:customStyle="1" w:styleId="63">
    <w:name w:val="Основной шрифт абзаца2"/>
    <w:uiPriority w:val="0"/>
  </w:style>
  <w:style w:type="character" w:customStyle="1" w:styleId="64">
    <w:name w:val="WW8Num9z0"/>
    <w:uiPriority w:val="0"/>
    <w:rPr>
      <w:rFonts w:ascii="Wingdings" w:hAnsi="Wingdings" w:cs="Wingdings"/>
    </w:rPr>
  </w:style>
  <w:style w:type="character" w:customStyle="1" w:styleId="65">
    <w:name w:val="WW8Num14z0"/>
    <w:uiPriority w:val="0"/>
    <w:rPr>
      <w:color w:val="auto"/>
    </w:rPr>
  </w:style>
  <w:style w:type="character" w:customStyle="1" w:styleId="66">
    <w:name w:val="WW8Num15z0"/>
    <w:uiPriority w:val="0"/>
    <w:rPr>
      <w:rFonts w:ascii="Wingdings" w:hAnsi="Wingdings" w:cs="Wingdings"/>
    </w:rPr>
  </w:style>
  <w:style w:type="character" w:customStyle="1" w:styleId="67">
    <w:name w:val="WW8Num16z0"/>
    <w:qFormat/>
    <w:uiPriority w:val="0"/>
    <w:rPr>
      <w:rFonts w:ascii="Times New Roman" w:hAnsi="Times New Roman" w:cs="Times New Roman"/>
    </w:rPr>
  </w:style>
  <w:style w:type="character" w:customStyle="1" w:styleId="68">
    <w:name w:val="WW8Num17z0"/>
    <w:uiPriority w:val="0"/>
    <w:rPr>
      <w:rFonts w:ascii="Symbol" w:hAnsi="Symbol" w:cs="Symbol"/>
      <w:color w:val="auto"/>
    </w:rPr>
  </w:style>
  <w:style w:type="character" w:customStyle="1" w:styleId="69">
    <w:name w:val="WW8Num17z1"/>
    <w:uiPriority w:val="0"/>
    <w:rPr>
      <w:rFonts w:ascii="Courier New" w:hAnsi="Courier New" w:cs="Courier New"/>
    </w:rPr>
  </w:style>
  <w:style w:type="character" w:customStyle="1" w:styleId="70">
    <w:name w:val="WW8Num17z2"/>
    <w:qFormat/>
    <w:uiPriority w:val="0"/>
    <w:rPr>
      <w:rFonts w:ascii="Wingdings" w:hAnsi="Wingdings" w:cs="Wingdings"/>
    </w:rPr>
  </w:style>
  <w:style w:type="character" w:customStyle="1" w:styleId="71">
    <w:name w:val="WW8Num17z3"/>
    <w:uiPriority w:val="0"/>
    <w:rPr>
      <w:rFonts w:ascii="Symbol" w:hAnsi="Symbol" w:cs="Symbol"/>
    </w:rPr>
  </w:style>
  <w:style w:type="character" w:customStyle="1" w:styleId="72">
    <w:name w:val="WW8Num24z0"/>
    <w:uiPriority w:val="0"/>
    <w:rPr>
      <w:rFonts w:ascii="Times New Roman" w:hAnsi="Times New Roman" w:cs="Times New Roman"/>
    </w:rPr>
  </w:style>
  <w:style w:type="character" w:customStyle="1" w:styleId="73">
    <w:name w:val="WW8Num25z0"/>
    <w:uiPriority w:val="0"/>
    <w:rPr>
      <w:color w:val="auto"/>
    </w:rPr>
  </w:style>
  <w:style w:type="character" w:customStyle="1" w:styleId="74">
    <w:name w:val="WW8Num25z1"/>
    <w:uiPriority w:val="0"/>
    <w:rPr>
      <w:rFonts w:ascii="Courier New" w:hAnsi="Courier New" w:cs="Courier New"/>
    </w:rPr>
  </w:style>
  <w:style w:type="character" w:customStyle="1" w:styleId="75">
    <w:name w:val="WW8Num25z2"/>
    <w:uiPriority w:val="0"/>
    <w:rPr>
      <w:rFonts w:ascii="Wingdings" w:hAnsi="Wingdings" w:cs="Wingdings"/>
    </w:rPr>
  </w:style>
  <w:style w:type="character" w:customStyle="1" w:styleId="76">
    <w:name w:val="WW8Num25z3"/>
    <w:uiPriority w:val="0"/>
    <w:rPr>
      <w:rFonts w:ascii="Symbol" w:hAnsi="Symbol" w:cs="Symbol"/>
    </w:rPr>
  </w:style>
  <w:style w:type="character" w:customStyle="1" w:styleId="77">
    <w:name w:val="WW8Num26z1"/>
    <w:uiPriority w:val="0"/>
    <w:rPr>
      <w:rFonts w:ascii="Courier New" w:hAnsi="Courier New" w:cs="Courier New"/>
    </w:rPr>
  </w:style>
  <w:style w:type="character" w:customStyle="1" w:styleId="78">
    <w:name w:val="WW8Num26z2"/>
    <w:uiPriority w:val="0"/>
    <w:rPr>
      <w:rFonts w:ascii="Wingdings" w:hAnsi="Wingdings" w:cs="Wingdings"/>
    </w:rPr>
  </w:style>
  <w:style w:type="character" w:customStyle="1" w:styleId="79">
    <w:name w:val="WW8Num26z3"/>
    <w:qFormat/>
    <w:uiPriority w:val="0"/>
    <w:rPr>
      <w:rFonts w:ascii="Symbol" w:hAnsi="Symbol" w:cs="Symbol"/>
    </w:rPr>
  </w:style>
  <w:style w:type="character" w:customStyle="1" w:styleId="80">
    <w:name w:val="WW8Num27z0"/>
    <w:qFormat/>
    <w:uiPriority w:val="0"/>
    <w:rPr>
      <w:rFonts w:ascii="Times New Roman" w:hAnsi="Times New Roman" w:cs="Times New Roman"/>
    </w:rPr>
  </w:style>
  <w:style w:type="character" w:customStyle="1" w:styleId="81">
    <w:name w:val="WW8Num32z0"/>
    <w:qFormat/>
    <w:uiPriority w:val="0"/>
    <w:rPr>
      <w:sz w:val="24"/>
      <w:szCs w:val="24"/>
    </w:rPr>
  </w:style>
  <w:style w:type="character" w:customStyle="1" w:styleId="82">
    <w:name w:val="WW8Num32z1"/>
    <w:uiPriority w:val="0"/>
    <w:rPr>
      <w:b/>
      <w:sz w:val="40"/>
      <w:szCs w:val="40"/>
    </w:rPr>
  </w:style>
  <w:style w:type="character" w:customStyle="1" w:styleId="83">
    <w:name w:val="WW8Num33z0"/>
    <w:uiPriority w:val="0"/>
    <w:rPr>
      <w:rFonts w:ascii="Symbol" w:hAnsi="Symbol" w:cs="Symbol"/>
      <w:color w:val="auto"/>
    </w:rPr>
  </w:style>
  <w:style w:type="character" w:customStyle="1" w:styleId="84">
    <w:name w:val="WW8Num33z1"/>
    <w:qFormat/>
    <w:uiPriority w:val="0"/>
    <w:rPr>
      <w:rFonts w:ascii="Courier New" w:hAnsi="Courier New" w:cs="Courier New"/>
    </w:rPr>
  </w:style>
  <w:style w:type="character" w:customStyle="1" w:styleId="85">
    <w:name w:val="WW8Num33z2"/>
    <w:qFormat/>
    <w:uiPriority w:val="0"/>
    <w:rPr>
      <w:rFonts w:ascii="Wingdings" w:hAnsi="Wingdings" w:cs="Wingdings"/>
    </w:rPr>
  </w:style>
  <w:style w:type="character" w:customStyle="1" w:styleId="86">
    <w:name w:val="WW8Num33z3"/>
    <w:qFormat/>
    <w:uiPriority w:val="0"/>
    <w:rPr>
      <w:rFonts w:ascii="Symbol" w:hAnsi="Symbol" w:cs="Symbol"/>
    </w:rPr>
  </w:style>
  <w:style w:type="character" w:customStyle="1" w:styleId="87">
    <w:name w:val="WW8Num34z0"/>
    <w:qFormat/>
    <w:uiPriority w:val="0"/>
    <w:rPr>
      <w:rFonts w:ascii="Times New Roman" w:hAnsi="Times New Roman" w:cs="Times New Roman"/>
    </w:rPr>
  </w:style>
  <w:style w:type="character" w:customStyle="1" w:styleId="88">
    <w:name w:val="Знак Знак10"/>
    <w:qFormat/>
    <w:uiPriority w:val="0"/>
    <w:rPr>
      <w:lang w:val="ru-RU" w:eastAsia="ar-SA" w:bidi="ar-SA"/>
    </w:rPr>
  </w:style>
  <w:style w:type="character" w:customStyle="1" w:styleId="89">
    <w:name w:val="Символ сноски"/>
    <w:qFormat/>
    <w:uiPriority w:val="0"/>
    <w:rPr>
      <w:vertAlign w:val="superscript"/>
    </w:rPr>
  </w:style>
  <w:style w:type="character" w:customStyle="1" w:styleId="90">
    <w:name w:val="Font Style14"/>
    <w:uiPriority w:val="0"/>
    <w:rPr>
      <w:rFonts w:ascii="Arial" w:hAnsi="Arial" w:cs="Arial"/>
      <w:sz w:val="16"/>
      <w:szCs w:val="16"/>
    </w:rPr>
  </w:style>
  <w:style w:type="character" w:customStyle="1" w:styleId="91">
    <w:name w:val="Символ нумерации"/>
    <w:uiPriority w:val="0"/>
  </w:style>
  <w:style w:type="character" w:customStyle="1" w:styleId="92">
    <w:name w:val="Знак Знак11"/>
    <w:qFormat/>
    <w:uiPriority w:val="0"/>
    <w:rPr>
      <w:rFonts w:ascii="Cambria" w:hAnsi="Cambria" w:eastAsia="Times New Roman" w:cs="Times New Roman"/>
      <w:b/>
      <w:bCs/>
      <w:sz w:val="28"/>
      <w:szCs w:val="28"/>
    </w:rPr>
  </w:style>
  <w:style w:type="character" w:customStyle="1" w:styleId="93">
    <w:name w:val="Знак Знак9"/>
    <w:uiPriority w:val="0"/>
    <w:rPr>
      <w:rFonts w:ascii="Cambria" w:hAnsi="Cambria" w:eastAsia="Times New Roman" w:cs="Times New Roman"/>
      <w:b/>
      <w:bCs/>
      <w:sz w:val="26"/>
      <w:szCs w:val="26"/>
    </w:rPr>
  </w:style>
  <w:style w:type="character" w:customStyle="1" w:styleId="94">
    <w:name w:val="Знак Знак8"/>
    <w:qFormat/>
    <w:uiPriority w:val="0"/>
    <w:rPr>
      <w:rFonts w:ascii="Cambria" w:hAnsi="Cambria" w:eastAsia="Times New Roman" w:cs="Times New Roman"/>
      <w:b/>
      <w:bCs/>
    </w:rPr>
  </w:style>
  <w:style w:type="character" w:customStyle="1" w:styleId="95">
    <w:name w:val="Знак Знак7"/>
    <w:uiPriority w:val="0"/>
    <w:rPr>
      <w:rFonts w:ascii="Cambria" w:hAnsi="Cambria" w:eastAsia="Times New Roman" w:cs="Times New Roman"/>
      <w:b/>
      <w:bCs/>
      <w:i/>
      <w:iCs/>
    </w:rPr>
  </w:style>
  <w:style w:type="character" w:customStyle="1" w:styleId="96">
    <w:name w:val="Знак Знак6"/>
    <w:qFormat/>
    <w:uiPriority w:val="0"/>
    <w:rPr>
      <w:rFonts w:ascii="Cambria" w:hAnsi="Cambria" w:eastAsia="Times New Roman" w:cs="Times New Roman"/>
      <w:b/>
      <w:bCs/>
      <w:color w:val="7F7F7F"/>
    </w:rPr>
  </w:style>
  <w:style w:type="character" w:customStyle="1" w:styleId="97">
    <w:name w:val="Знак Знак5"/>
    <w:uiPriority w:val="0"/>
    <w:rPr>
      <w:rFonts w:ascii="Cambria" w:hAnsi="Cambria" w:eastAsia="Times New Roman" w:cs="Times New Roman"/>
      <w:b/>
      <w:bCs/>
      <w:i/>
      <w:iCs/>
      <w:color w:val="7F7F7F"/>
    </w:rPr>
  </w:style>
  <w:style w:type="character" w:customStyle="1" w:styleId="98">
    <w:name w:val="Знак Знак4"/>
    <w:uiPriority w:val="0"/>
    <w:rPr>
      <w:rFonts w:ascii="Cambria" w:hAnsi="Cambria" w:eastAsia="Times New Roman" w:cs="Times New Roman"/>
      <w:i/>
      <w:iCs/>
    </w:rPr>
  </w:style>
  <w:style w:type="character" w:customStyle="1" w:styleId="99">
    <w:name w:val="Знак Знак3"/>
    <w:uiPriority w:val="0"/>
    <w:rPr>
      <w:rFonts w:ascii="Cambria" w:hAnsi="Cambria" w:eastAsia="Times New Roman" w:cs="Times New Roman"/>
      <w:sz w:val="20"/>
      <w:szCs w:val="20"/>
    </w:rPr>
  </w:style>
  <w:style w:type="character" w:customStyle="1" w:styleId="100">
    <w:name w:val="Знак Знак2"/>
    <w:uiPriority w:val="0"/>
    <w:rPr>
      <w:rFonts w:ascii="Cambria" w:hAnsi="Cambria" w:eastAsia="Times New Roman" w:cs="Times New Roman"/>
      <w:i/>
      <w:iCs/>
      <w:spacing w:val="5"/>
      <w:sz w:val="20"/>
      <w:szCs w:val="20"/>
    </w:rPr>
  </w:style>
  <w:style w:type="character" w:customStyle="1" w:styleId="101">
    <w:name w:val="Знак Знак1"/>
    <w:uiPriority w:val="0"/>
    <w:rPr>
      <w:rFonts w:ascii="Cambria" w:hAnsi="Cambria" w:eastAsia="Times New Roman" w:cs="Times New Roman"/>
      <w:spacing w:val="5"/>
      <w:sz w:val="52"/>
      <w:szCs w:val="52"/>
    </w:rPr>
  </w:style>
  <w:style w:type="character" w:customStyle="1" w:styleId="102">
    <w:name w:val="Знак Знак"/>
    <w:uiPriority w:val="0"/>
    <w:rPr>
      <w:rFonts w:ascii="Cambria" w:hAnsi="Cambria" w:eastAsia="Times New Roman" w:cs="Times New Roman"/>
      <w:i/>
      <w:iCs/>
      <w:spacing w:val="13"/>
      <w:sz w:val="24"/>
      <w:szCs w:val="24"/>
    </w:rPr>
  </w:style>
  <w:style w:type="character" w:customStyle="1" w:styleId="103">
    <w:name w:val="Цитата 2 Знак"/>
    <w:uiPriority w:val="0"/>
    <w:rPr>
      <w:i/>
      <w:iCs/>
    </w:rPr>
  </w:style>
  <w:style w:type="character" w:customStyle="1" w:styleId="104">
    <w:name w:val="Выделенная цитата Знак"/>
    <w:uiPriority w:val="0"/>
    <w:rPr>
      <w:b/>
      <w:bCs/>
      <w:i/>
      <w:iCs/>
    </w:rPr>
  </w:style>
  <w:style w:type="character" w:customStyle="1" w:styleId="105">
    <w:name w:val="Subtle Emphasis"/>
    <w:qFormat/>
    <w:uiPriority w:val="0"/>
    <w:rPr>
      <w:i/>
      <w:iCs/>
    </w:rPr>
  </w:style>
  <w:style w:type="character" w:customStyle="1" w:styleId="106">
    <w:name w:val="Intense Emphasis"/>
    <w:qFormat/>
    <w:uiPriority w:val="0"/>
    <w:rPr>
      <w:b/>
      <w:bCs/>
    </w:rPr>
  </w:style>
  <w:style w:type="character" w:customStyle="1" w:styleId="107">
    <w:name w:val="Subtle Reference"/>
    <w:qFormat/>
    <w:uiPriority w:val="0"/>
    <w:rPr>
      <w:smallCaps/>
    </w:rPr>
  </w:style>
  <w:style w:type="character" w:customStyle="1" w:styleId="108">
    <w:name w:val="Intense Reference"/>
    <w:qFormat/>
    <w:uiPriority w:val="0"/>
    <w:rPr>
      <w:smallCaps/>
      <w:spacing w:val="5"/>
      <w:u w:val="single"/>
    </w:rPr>
  </w:style>
  <w:style w:type="character" w:customStyle="1" w:styleId="109">
    <w:name w:val="Book Title"/>
    <w:qFormat/>
    <w:uiPriority w:val="0"/>
    <w:rPr>
      <w:i/>
      <w:iCs/>
      <w:smallCaps/>
      <w:spacing w:val="5"/>
    </w:rPr>
  </w:style>
  <w:style w:type="character" w:customStyle="1" w:styleId="110">
    <w:name w:val="highlight"/>
    <w:basedOn w:val="62"/>
    <w:uiPriority w:val="0"/>
  </w:style>
  <w:style w:type="character" w:customStyle="1" w:styleId="111">
    <w:name w:val="apple-converted-space"/>
    <w:basedOn w:val="62"/>
    <w:uiPriority w:val="0"/>
  </w:style>
  <w:style w:type="character" w:customStyle="1" w:styleId="112">
    <w:name w:val="Font Style24"/>
    <w:uiPriority w:val="0"/>
    <w:rPr>
      <w:rFonts w:ascii="Times New Roman" w:hAnsi="Times New Roman"/>
      <w:sz w:val="26"/>
    </w:rPr>
  </w:style>
  <w:style w:type="character" w:customStyle="1" w:styleId="113">
    <w:name w:val="Font Style27"/>
    <w:uiPriority w:val="0"/>
    <w:rPr>
      <w:rFonts w:ascii="Times New Roman" w:hAnsi="Times New Roman"/>
      <w:b/>
      <w:sz w:val="34"/>
    </w:rPr>
  </w:style>
  <w:style w:type="character" w:customStyle="1" w:styleId="114">
    <w:name w:val="Font Style28"/>
    <w:uiPriority w:val="0"/>
    <w:rPr>
      <w:rFonts w:ascii="Times New Roman" w:hAnsi="Times New Roman"/>
      <w:sz w:val="16"/>
    </w:rPr>
  </w:style>
  <w:style w:type="character" w:customStyle="1" w:styleId="115">
    <w:name w:val="Font Style30"/>
    <w:uiPriority w:val="0"/>
    <w:rPr>
      <w:rFonts w:ascii="Times New Roman" w:hAnsi="Times New Roman"/>
      <w:sz w:val="22"/>
    </w:rPr>
  </w:style>
  <w:style w:type="character" w:customStyle="1" w:styleId="116">
    <w:name w:val="Заголовок 1 Знак"/>
    <w:uiPriority w:val="0"/>
    <w:rPr>
      <w:rFonts w:ascii="Cambria" w:hAnsi="Cambria"/>
      <w:b/>
      <w:bCs/>
      <w:sz w:val="28"/>
      <w:szCs w:val="28"/>
    </w:rPr>
  </w:style>
  <w:style w:type="paragraph" w:customStyle="1" w:styleId="117">
    <w:name w:val="Название4"/>
    <w:basedOn w:val="1"/>
    <w:uiPriority w:val="0"/>
    <w:pPr>
      <w:suppressLineNumbers/>
      <w:spacing w:before="120" w:after="120"/>
    </w:pPr>
    <w:rPr>
      <w:rFonts w:ascii="Arial" w:hAnsi="Arial" w:cs="Arial"/>
      <w:i/>
      <w:iCs/>
      <w:sz w:val="20"/>
      <w:szCs w:val="24"/>
    </w:rPr>
  </w:style>
  <w:style w:type="paragraph" w:customStyle="1" w:styleId="118">
    <w:name w:val="Указатель4"/>
    <w:basedOn w:val="1"/>
    <w:uiPriority w:val="0"/>
    <w:pPr>
      <w:suppressLineNumbers/>
    </w:pPr>
    <w:rPr>
      <w:rFonts w:ascii="Arial" w:hAnsi="Arial" w:cs="Arial"/>
    </w:rPr>
  </w:style>
  <w:style w:type="paragraph" w:customStyle="1" w:styleId="119">
    <w:name w:val="Название3"/>
    <w:basedOn w:val="1"/>
    <w:uiPriority w:val="0"/>
    <w:pPr>
      <w:suppressLineNumbers/>
      <w:spacing w:before="120" w:after="120"/>
    </w:pPr>
    <w:rPr>
      <w:rFonts w:ascii="Arial" w:hAnsi="Arial" w:cs="Arial"/>
      <w:i/>
      <w:iCs/>
      <w:sz w:val="20"/>
      <w:szCs w:val="24"/>
    </w:rPr>
  </w:style>
  <w:style w:type="paragraph" w:customStyle="1" w:styleId="120">
    <w:name w:val="Указатель3"/>
    <w:basedOn w:val="1"/>
    <w:uiPriority w:val="0"/>
    <w:pPr>
      <w:suppressLineNumbers/>
    </w:pPr>
    <w:rPr>
      <w:rFonts w:ascii="Arial" w:hAnsi="Arial" w:cs="Arial"/>
    </w:rPr>
  </w:style>
  <w:style w:type="paragraph" w:customStyle="1" w:styleId="121">
    <w:name w:val="Название2"/>
    <w:basedOn w:val="1"/>
    <w:uiPriority w:val="0"/>
    <w:pPr>
      <w:suppressLineNumbers/>
      <w:spacing w:before="120" w:after="120"/>
    </w:pPr>
    <w:rPr>
      <w:rFonts w:ascii="Arial" w:hAnsi="Arial" w:cs="Lucida Sans"/>
      <w:i/>
      <w:iCs/>
      <w:sz w:val="20"/>
      <w:szCs w:val="24"/>
    </w:rPr>
  </w:style>
  <w:style w:type="paragraph" w:customStyle="1" w:styleId="122">
    <w:name w:val="Указатель2"/>
    <w:basedOn w:val="1"/>
    <w:uiPriority w:val="0"/>
    <w:pPr>
      <w:suppressLineNumbers/>
    </w:pPr>
    <w:rPr>
      <w:rFonts w:ascii="Arial" w:hAnsi="Arial" w:cs="Lucida Sans"/>
    </w:rPr>
  </w:style>
  <w:style w:type="paragraph" w:customStyle="1" w:styleId="123">
    <w:name w:val="Название1"/>
    <w:basedOn w:val="1"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4">
    <w:name w:val="Указатель1"/>
    <w:basedOn w:val="1"/>
    <w:uiPriority w:val="0"/>
    <w:pPr>
      <w:suppressLineNumbers/>
    </w:pPr>
    <w:rPr>
      <w:rFonts w:cs="Mangal"/>
    </w:rPr>
  </w:style>
  <w:style w:type="paragraph" w:styleId="125">
    <w:name w:val="List Paragraph"/>
    <w:basedOn w:val="1"/>
    <w:qFormat/>
    <w:uiPriority w:val="0"/>
    <w:pPr>
      <w:ind w:left="720"/>
    </w:pPr>
  </w:style>
  <w:style w:type="paragraph" w:customStyle="1" w:styleId="126">
    <w:name w:val="???????~LT~Gliederung 1"/>
    <w:uiPriority w:val="0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line="200" w:lineRule="atLeast"/>
    </w:pPr>
    <w:rPr>
      <w:rFonts w:ascii="Mangal" w:hAnsi="Mangal" w:eastAsia="Arial" w:cs="Mangal"/>
      <w:color w:val="000000"/>
      <w:sz w:val="64"/>
      <w:szCs w:val="64"/>
      <w:lang w:val="ru-RU" w:eastAsia="ar-SA" w:bidi="ar-SA"/>
    </w:rPr>
  </w:style>
  <w:style w:type="paragraph" w:customStyle="1" w:styleId="127">
    <w:name w:val="???????~LT~Gliederung 2"/>
    <w:basedOn w:val="126"/>
    <w:uiPriority w:val="0"/>
    <w:pPr>
      <w:tabs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</w:tabs>
      <w:spacing w:before="139"/>
    </w:pPr>
    <w:rPr>
      <w:sz w:val="56"/>
      <w:szCs w:val="56"/>
    </w:rPr>
  </w:style>
  <w:style w:type="paragraph" w:customStyle="1" w:styleId="128">
    <w:name w:val="???????~LT~Gliederung 3"/>
    <w:basedOn w:val="127"/>
    <w:uiPriority w:val="0"/>
    <w:pPr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</w:tabs>
      <w:spacing w:before="120"/>
    </w:pPr>
    <w:rPr>
      <w:sz w:val="48"/>
      <w:szCs w:val="48"/>
    </w:rPr>
  </w:style>
  <w:style w:type="paragraph" w:customStyle="1" w:styleId="129">
    <w:name w:val="???????"/>
    <w:uiPriority w:val="0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200" w:line="200" w:lineRule="atLeast"/>
    </w:pPr>
    <w:rPr>
      <w:rFonts w:ascii="Mangal" w:hAnsi="Mangal" w:eastAsia="Arial" w:cs="Mangal"/>
      <w:color w:val="000000"/>
      <w:sz w:val="36"/>
      <w:szCs w:val="36"/>
      <w:lang w:val="ru-RU" w:eastAsia="ar-SA" w:bidi="ar-SA"/>
    </w:rPr>
  </w:style>
  <w:style w:type="paragraph" w:customStyle="1" w:styleId="130">
    <w:name w:val="Style3"/>
    <w:basedOn w:val="1"/>
    <w:uiPriority w:val="0"/>
    <w:pPr>
      <w:widowControl w:val="0"/>
      <w:autoSpaceDE w:val="0"/>
      <w:spacing w:line="408" w:lineRule="exact"/>
      <w:jc w:val="both"/>
    </w:pPr>
    <w:rPr>
      <w:rFonts w:ascii="Arial" w:hAnsi="Arial" w:cs="Arial"/>
    </w:rPr>
  </w:style>
  <w:style w:type="paragraph" w:customStyle="1" w:styleId="131">
    <w:name w:val="Обычный1"/>
    <w:uiPriority w:val="0"/>
    <w:pPr>
      <w:suppressAutoHyphens/>
      <w:spacing w:after="200" w:line="276" w:lineRule="auto"/>
    </w:pPr>
    <w:rPr>
      <w:rFonts w:ascii="Times New Roman" w:hAnsi="Times New Roman" w:eastAsia="Arial" w:cs="Times New Roman"/>
      <w:lang w:val="ru-RU" w:eastAsia="ar-SA" w:bidi="ar-SA"/>
    </w:rPr>
  </w:style>
  <w:style w:type="paragraph" w:customStyle="1" w:styleId="132">
    <w:name w:val="Содержимое таблицы"/>
    <w:basedOn w:val="1"/>
    <w:uiPriority w:val="0"/>
    <w:pPr>
      <w:suppressLineNumbers/>
    </w:pPr>
  </w:style>
  <w:style w:type="paragraph" w:customStyle="1" w:styleId="133">
    <w:name w:val="Заголовок таблицы"/>
    <w:basedOn w:val="132"/>
    <w:uiPriority w:val="0"/>
    <w:pPr>
      <w:jc w:val="center"/>
    </w:pPr>
    <w:rPr>
      <w:b/>
      <w:bCs/>
    </w:rPr>
  </w:style>
  <w:style w:type="paragraph" w:customStyle="1" w:styleId="134">
    <w:name w:val="Содержимое врезки"/>
    <w:basedOn w:val="20"/>
    <w:uiPriority w:val="0"/>
  </w:style>
  <w:style w:type="paragraph" w:customStyle="1" w:styleId="135">
    <w:name w:val="Список 21"/>
    <w:basedOn w:val="1"/>
    <w:uiPriority w:val="0"/>
    <w:pPr>
      <w:ind w:left="566" w:hanging="283"/>
    </w:pPr>
  </w:style>
  <w:style w:type="paragraph" w:styleId="136">
    <w:name w:val="No Spacing"/>
    <w:basedOn w:val="1"/>
    <w:qFormat/>
    <w:uiPriority w:val="0"/>
    <w:pPr>
      <w:spacing w:after="0" w:line="240" w:lineRule="auto"/>
    </w:pPr>
  </w:style>
  <w:style w:type="paragraph" w:styleId="137">
    <w:name w:val="Quote"/>
    <w:basedOn w:val="1"/>
    <w:next w:val="1"/>
    <w:qFormat/>
    <w:uiPriority w:val="0"/>
    <w:pPr>
      <w:spacing w:before="200" w:after="0"/>
      <w:ind w:left="360" w:right="360"/>
    </w:pPr>
    <w:rPr>
      <w:i/>
      <w:iCs/>
    </w:rPr>
  </w:style>
  <w:style w:type="paragraph" w:styleId="138">
    <w:name w:val="Intense Quote"/>
    <w:basedOn w:val="1"/>
    <w:next w:val="1"/>
    <w:qFormat/>
    <w:uiPriority w:val="0"/>
    <w:pPr>
      <w:pBdr>
        <w:bottom w:val="single" w:color="000000" w:sz="4" w:space="1"/>
      </w:pBdr>
      <w:spacing w:before="200" w:after="280"/>
      <w:ind w:left="1008" w:right="1152"/>
      <w:jc w:val="both"/>
    </w:pPr>
    <w:rPr>
      <w:b/>
      <w:bCs/>
      <w:i/>
      <w:iCs/>
    </w:rPr>
  </w:style>
  <w:style w:type="paragraph" w:customStyle="1" w:styleId="139">
    <w:name w:val="TOC Heading"/>
    <w:basedOn w:val="2"/>
    <w:next w:val="1"/>
    <w:qFormat/>
    <w:uiPriority w:val="0"/>
    <w:pPr>
      <w:numPr>
        <w:numId w:val="0"/>
      </w:numPr>
    </w:pPr>
    <w:rPr>
      <w:lang w:eastAsia="en-US" w:bidi="en-US"/>
    </w:rPr>
  </w:style>
  <w:style w:type="paragraph" w:customStyle="1" w:styleId="140">
    <w:name w:val="western"/>
    <w:basedOn w:val="1"/>
    <w:uiPriority w:val="0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41">
    <w:name w:val="FR3"/>
    <w:uiPriority w:val="0"/>
    <w:pPr>
      <w:widowControl w:val="0"/>
      <w:suppressAutoHyphens/>
      <w:autoSpaceDE w:val="0"/>
      <w:spacing w:before="480"/>
      <w:jc w:val="center"/>
    </w:pPr>
    <w:rPr>
      <w:rFonts w:ascii="Times New Roman" w:hAnsi="Times New Roman" w:eastAsia="Arial" w:cs="Times New Roman"/>
      <w:i/>
      <w:iCs/>
      <w:sz w:val="28"/>
      <w:szCs w:val="28"/>
      <w:lang w:val="ru-RU" w:eastAsia="ar-SA" w:bidi="ar-SA"/>
    </w:rPr>
  </w:style>
  <w:style w:type="paragraph" w:customStyle="1" w:styleId="142">
    <w:name w:val="Текст1"/>
    <w:basedOn w:val="1"/>
    <w:uiPriority w:val="0"/>
    <w:pPr>
      <w:suppressAutoHyphens w:val="0"/>
      <w:spacing w:after="0" w:line="240" w:lineRule="auto"/>
    </w:pPr>
    <w:rPr>
      <w:rFonts w:ascii="Tahoma" w:hAnsi="Tahoma" w:eastAsia="Tahoma" w:cs="Times New Roman"/>
      <w:sz w:val="20"/>
      <w:szCs w:val="20"/>
    </w:rPr>
  </w:style>
  <w:style w:type="paragraph" w:customStyle="1" w:styleId="143">
    <w:name w:val="Таблицы (моноширинный)"/>
    <w:basedOn w:val="1"/>
    <w:next w:val="1"/>
    <w:uiPriority w:val="0"/>
    <w:pPr>
      <w:widowControl w:val="0"/>
      <w:suppressAutoHyphens w:val="0"/>
      <w:autoSpaceDE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44">
    <w:name w:val="Style4"/>
    <w:basedOn w:val="1"/>
    <w:uiPriority w:val="0"/>
    <w:pPr>
      <w:widowControl w:val="0"/>
      <w:suppressAutoHyphens w:val="0"/>
      <w:autoSpaceDE w:val="0"/>
      <w:spacing w:after="0" w:line="317" w:lineRule="exact"/>
      <w:jc w:val="both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45">
    <w:name w:val="Style5"/>
    <w:basedOn w:val="1"/>
    <w:uiPriority w:val="0"/>
    <w:pPr>
      <w:widowControl w:val="0"/>
      <w:suppressAutoHyphens w:val="0"/>
      <w:autoSpaceDE w:val="0"/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46">
    <w:name w:val="Style6"/>
    <w:basedOn w:val="1"/>
    <w:uiPriority w:val="0"/>
    <w:pPr>
      <w:widowControl w:val="0"/>
      <w:suppressAutoHyphens w:val="0"/>
      <w:autoSpaceDE w:val="0"/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47">
    <w:name w:val="Style7"/>
    <w:basedOn w:val="1"/>
    <w:uiPriority w:val="0"/>
    <w:pPr>
      <w:widowControl w:val="0"/>
      <w:suppressAutoHyphens w:val="0"/>
      <w:autoSpaceDE w:val="0"/>
      <w:spacing w:after="0" w:line="418" w:lineRule="exact"/>
      <w:jc w:val="center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48">
    <w:name w:val="Style9"/>
    <w:basedOn w:val="1"/>
    <w:uiPriority w:val="0"/>
    <w:pPr>
      <w:widowControl w:val="0"/>
      <w:suppressAutoHyphens w:val="0"/>
      <w:autoSpaceDE w:val="0"/>
      <w:spacing w:after="0" w:line="240" w:lineRule="auto"/>
      <w:jc w:val="center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49">
    <w:name w:val="Style12"/>
    <w:basedOn w:val="1"/>
    <w:uiPriority w:val="0"/>
    <w:pPr>
      <w:widowControl w:val="0"/>
      <w:suppressAutoHyphens w:val="0"/>
      <w:autoSpaceDE w:val="0"/>
      <w:spacing w:after="0" w:line="349" w:lineRule="exact"/>
      <w:ind w:firstLine="3259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50">
    <w:name w:val="ConsPlusNonformat"/>
    <w:uiPriority w:val="99"/>
    <w:pPr>
      <w:suppressAutoHyphens/>
      <w:autoSpaceDE w:val="0"/>
    </w:pPr>
    <w:rPr>
      <w:rFonts w:ascii="Courier New" w:hAnsi="Courier New" w:eastAsia="Calibri" w:cs="Courier New"/>
      <w:lang w:val="ru-RU" w:eastAsia="ar-SA" w:bidi="ar-SA"/>
    </w:rPr>
  </w:style>
  <w:style w:type="paragraph" w:customStyle="1" w:styleId="151">
    <w:name w:val="Style21"/>
    <w:basedOn w:val="1"/>
    <w:uiPriority w:val="0"/>
    <w:pPr>
      <w:widowControl w:val="0"/>
      <w:suppressAutoHyphens w:val="0"/>
      <w:autoSpaceDE w:val="0"/>
      <w:spacing w:after="0" w:line="326" w:lineRule="exact"/>
      <w:ind w:firstLine="696"/>
    </w:pPr>
    <w:rPr>
      <w:rFonts w:ascii="Times New Roman" w:hAnsi="Times New Roman" w:eastAsia="Calibri" w:cs="Times New Roman"/>
      <w:sz w:val="24"/>
      <w:szCs w:val="24"/>
    </w:rPr>
  </w:style>
  <w:style w:type="paragraph" w:customStyle="1" w:styleId="152">
    <w:name w:val="Основной текст 31"/>
    <w:basedOn w:val="1"/>
    <w:uiPriority w:val="0"/>
    <w:pPr>
      <w:spacing w:after="120"/>
    </w:pPr>
    <w:rPr>
      <w:sz w:val="16"/>
      <w:szCs w:val="16"/>
    </w:rPr>
  </w:style>
  <w:style w:type="paragraph" w:customStyle="1" w:styleId="153">
    <w:name w:val="Текст2"/>
    <w:basedOn w:val="1"/>
    <w:uiPriority w:val="0"/>
    <w:pPr>
      <w:suppressAutoHyphens w:val="0"/>
      <w:spacing w:after="0" w:line="240" w:lineRule="auto"/>
    </w:pPr>
    <w:rPr>
      <w:rFonts w:ascii="Tahoma" w:hAnsi="Tahoma" w:eastAsia="Tahoma" w:cs="Times New Roman"/>
      <w:sz w:val="20"/>
      <w:szCs w:val="20"/>
    </w:rPr>
  </w:style>
  <w:style w:type="paragraph" w:customStyle="1" w:styleId="154">
    <w:name w:val="Обычный (веб)1"/>
    <w:basedOn w:val="1"/>
    <w:uiPriority w:val="0"/>
    <w:pPr>
      <w:spacing w:before="28" w:after="28" w:line="100" w:lineRule="atLeast"/>
    </w:pPr>
    <w:rPr>
      <w:rFonts w:ascii="Times New Roman" w:hAnsi="Times New Roman"/>
      <w:sz w:val="24"/>
      <w:szCs w:val="24"/>
    </w:rPr>
  </w:style>
  <w:style w:type="paragraph" w:customStyle="1" w:styleId="155">
    <w:name w:val="ConsPlusNormal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eastAsia="Times New Roman" w:cs="Arial"/>
      <w:sz w:val="22"/>
      <w:szCs w:val="22"/>
      <w:lang w:val="ru-RU" w:eastAsia="ru-RU" w:bidi="ar-SA"/>
    </w:rPr>
  </w:style>
  <w:style w:type="character" w:customStyle="1" w:styleId="156">
    <w:name w:val="doc_name"/>
    <w:uiPriority w:val="0"/>
  </w:style>
  <w:style w:type="character" w:customStyle="1" w:styleId="157">
    <w:name w:val="Font Style33"/>
    <w:qFormat/>
    <w:uiPriority w:val="99"/>
    <w:rPr>
      <w:rFonts w:ascii="Times New Roman" w:hAnsi="Times New Roman" w:cs="Times New Roman"/>
      <w:sz w:val="22"/>
      <w:szCs w:val="22"/>
    </w:rPr>
  </w:style>
  <w:style w:type="character" w:customStyle="1" w:styleId="158">
    <w:name w:val="Font Style36"/>
    <w:qFormat/>
    <w:uiPriority w:val="99"/>
    <w:rPr>
      <w:rFonts w:ascii="Times New Roman" w:hAnsi="Times New Roman" w:cs="Times New Roman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ЧЭТК</Company>
  <Pages>19</Pages>
  <Words>5701</Words>
  <Characters>32502</Characters>
  <Lines>270</Lines>
  <Paragraphs>76</Paragraphs>
  <TotalTime>5</TotalTime>
  <ScaleCrop>false</ScaleCrop>
  <LinksUpToDate>false</LinksUpToDate>
  <CharactersWithSpaces>38127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2022-03-04T12:30:00Z</dcterms:created>
  <dc:creator>Гордова Екатерина Сергеевна</dc:creator>
  <cp:lastModifiedBy>79093</cp:lastModifiedBy>
  <cp:lastPrinted>2017-11-08T11:46:00Z</cp:lastPrinted>
  <dcterms:modified xsi:type="dcterms:W3CDTF">2023-05-08T03:35:54Z</dcterms:modified>
  <dc:title>Макет комплекта КОС по УД(МДК)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8AEF943EE94C4DE685DAE6C7E6F949A1</vt:lpwstr>
  </property>
</Properties>
</file>